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-1007745</wp:posOffset>
            </wp:positionH>
            <wp:positionV relativeFrom="paragraph">
              <wp:posOffset>-1809115</wp:posOffset>
            </wp:positionV>
            <wp:extent cx="7560310" cy="10692765"/>
            <wp:effectExtent l="0" t="0" r="0" b="0"/>
            <wp:wrapNone/>
            <wp:docPr id="2" name="图片 2" descr="政府办小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政府办小红头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开封市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龙亭区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龙亭区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人民政府202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重大行政决策事项目录的通知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各乡人民政府，区政府各部门、办事处，各相关单位：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为进一步规范重大行政决策行为，推进科学决策、民主决策、依法决策，根据《重大行政决策程序暂行条例》（国令第713号）、《河南省重大行政决策程序规定》（省政府令第210号），经</w:t>
      </w:r>
      <w:r>
        <w:rPr>
          <w:rFonts w:hint="eastAsia"/>
          <w:lang w:val="en-US" w:eastAsia="zh-CN"/>
        </w:rPr>
        <w:t>区委、区政府</w:t>
      </w:r>
      <w:r>
        <w:rPr>
          <w:rFonts w:hint="eastAsia"/>
        </w:rPr>
        <w:t>同意，现将《</w:t>
      </w:r>
      <w:r>
        <w:rPr>
          <w:rFonts w:hint="eastAsia"/>
          <w:lang w:val="en-US" w:eastAsia="zh-CN"/>
        </w:rPr>
        <w:t>龙亭区</w:t>
      </w:r>
      <w:r>
        <w:rPr>
          <w:rFonts w:hint="eastAsia"/>
        </w:rPr>
        <w:t>人民政府202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年度重大行政决策事项目录》（以下简称《目录》）印发给你们，并就有关事项通知如下：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一、决策事项承办单位要认真组织实施，把握时间节点，严格按照有关规定对列入目录的重大行政决策事项履行公众参与、专家论证、风险评估、合法性审查和集体讨论决定等法定程序并做好档案管理工作。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二、《目录》实行动态管理，根据</w:t>
      </w:r>
      <w:r>
        <w:rPr>
          <w:rFonts w:hint="eastAsia"/>
          <w:lang w:val="en-US" w:eastAsia="zh-CN"/>
        </w:rPr>
        <w:t>区委、区政府</w:t>
      </w:r>
      <w:r>
        <w:rPr>
          <w:rFonts w:hint="eastAsia"/>
        </w:rPr>
        <w:t>确定的重点工作任务情况，确需调整《目录》事项的，由决策事项承办单位按程序向</w:t>
      </w:r>
      <w:r>
        <w:rPr>
          <w:rFonts w:hint="eastAsia"/>
          <w:lang w:val="en-US" w:eastAsia="zh-CN"/>
        </w:rPr>
        <w:t>区</w:t>
      </w:r>
      <w:r>
        <w:rPr>
          <w:rFonts w:hint="eastAsia"/>
        </w:rPr>
        <w:t>政府提出调整建议。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  <w:lang w:val="en-US" w:eastAsia="zh-CN"/>
        </w:rPr>
        <w:t>区司法局</w:t>
      </w:r>
      <w:r>
        <w:rPr>
          <w:rFonts w:hint="eastAsia"/>
        </w:rPr>
        <w:t>将对列入《</w:t>
      </w:r>
      <w:r>
        <w:rPr>
          <w:rFonts w:hint="eastAsia"/>
          <w:lang w:val="en-US" w:eastAsia="zh-CN"/>
        </w:rPr>
        <w:t>龙亭区</w:t>
      </w:r>
      <w:r>
        <w:rPr>
          <w:rFonts w:hint="eastAsia"/>
        </w:rPr>
        <w:t>人民政府202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年度重大行政决策事项目录》的决策事项履行法定程序情况进行全流程指导。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</w:rPr>
        <w:t>联系电话：0371-</w:t>
      </w:r>
      <w:r>
        <w:rPr>
          <w:rFonts w:hint="eastAsia"/>
          <w:lang w:val="en-US" w:eastAsia="zh-CN"/>
        </w:rPr>
        <w:t>22786565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电子邮箱：</w:t>
      </w:r>
      <w:r>
        <w:rPr>
          <w:rFonts w:hint="eastAsia"/>
          <w:lang w:val="en-US" w:eastAsia="zh-CN"/>
        </w:rPr>
        <w:t>longtingqufu</w:t>
      </w:r>
      <w:r>
        <w:rPr>
          <w:rFonts w:hint="eastAsia"/>
        </w:rPr>
        <w:t>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  <w:lang w:val="en-US" w:eastAsia="zh-CN"/>
        </w:rPr>
        <w:t>龙亭区</w:t>
      </w:r>
      <w:r>
        <w:rPr>
          <w:rFonts w:hint="eastAsia"/>
        </w:rPr>
        <w:t>人民政府20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年度重大行政决策事项目录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jc w:val="right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2022年3月16日        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 w:bidi="ar-SA"/>
        </w:rPr>
        <w:t>龙亭区人民政府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 w:bidi="ar-SA"/>
        </w:rPr>
        <w:t>2022年度重大行政决策事项目录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 w:bidi="ar-SA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12"/>
        <w:gridCol w:w="3988"/>
        <w:gridCol w:w="160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11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序号</w:t>
            </w:r>
          </w:p>
        </w:tc>
        <w:tc>
          <w:tcPr>
            <w:tcW w:w="39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决策事项名称</w:t>
            </w:r>
          </w:p>
        </w:tc>
        <w:tc>
          <w:tcPr>
            <w:tcW w:w="16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决策时间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11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39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龙亭区防汛应急预案</w:t>
            </w:r>
          </w:p>
        </w:tc>
        <w:tc>
          <w:tcPr>
            <w:tcW w:w="16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区应急局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2022年3月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sectPr>
      <w:footerReference r:id="rId3" w:type="default"/>
      <w:pgSz w:w="11906" w:h="16838"/>
      <w:pgMar w:top="2268" w:right="1474" w:bottom="1757" w:left="1587" w:header="851" w:footer="1247" w:gutter="0"/>
      <w:pgNumType w:fmt="decimal"/>
      <w:cols w:space="0" w:num="1"/>
      <w:rtlGutter w:val="0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52"/>
                            </w:rPr>
                          </w:pPr>
                          <w:r>
                            <w:rPr>
                              <w:sz w:val="28"/>
                              <w:szCs w:val="52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5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52"/>
                            </w:rPr>
                            <w:t>1</w:t>
                          </w:r>
                          <w:r>
                            <w:rPr>
                              <w:sz w:val="28"/>
                              <w:szCs w:val="52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5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52"/>
                      </w:rPr>
                    </w:pPr>
                    <w:r>
                      <w:rPr>
                        <w:sz w:val="28"/>
                        <w:szCs w:val="52"/>
                      </w:rPr>
                      <w:t xml:space="preserve">— </w:t>
                    </w:r>
                    <w:r>
                      <w:rPr>
                        <w:sz w:val="28"/>
                        <w:szCs w:val="52"/>
                      </w:rPr>
                      <w:fldChar w:fldCharType="begin"/>
                    </w:r>
                    <w:r>
                      <w:rPr>
                        <w:sz w:val="28"/>
                        <w:szCs w:val="52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52"/>
                      </w:rPr>
                      <w:fldChar w:fldCharType="separate"/>
                    </w:r>
                    <w:r>
                      <w:rPr>
                        <w:sz w:val="28"/>
                        <w:szCs w:val="52"/>
                      </w:rPr>
                      <w:t>1</w:t>
                    </w:r>
                    <w:r>
                      <w:rPr>
                        <w:sz w:val="28"/>
                        <w:szCs w:val="52"/>
                      </w:rPr>
                      <w:fldChar w:fldCharType="end"/>
                    </w:r>
                    <w:r>
                      <w:rPr>
                        <w:sz w:val="28"/>
                        <w:szCs w:val="5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YjQ2MzI1Y2EyZjQwYWM1MzhlNjIxZTAzYmUwNmUifQ=="/>
  </w:docVars>
  <w:rsids>
    <w:rsidRoot w:val="62812B3C"/>
    <w:rsid w:val="016B1CE3"/>
    <w:rsid w:val="024927ED"/>
    <w:rsid w:val="04461DF7"/>
    <w:rsid w:val="062F5119"/>
    <w:rsid w:val="0BF75150"/>
    <w:rsid w:val="0D8279A9"/>
    <w:rsid w:val="0F8126ED"/>
    <w:rsid w:val="19EC06FC"/>
    <w:rsid w:val="1CB50E47"/>
    <w:rsid w:val="20611171"/>
    <w:rsid w:val="23B10A19"/>
    <w:rsid w:val="279D528C"/>
    <w:rsid w:val="2872280C"/>
    <w:rsid w:val="2DC518B5"/>
    <w:rsid w:val="35BA55CC"/>
    <w:rsid w:val="35D72E1D"/>
    <w:rsid w:val="3CF26512"/>
    <w:rsid w:val="45F8028E"/>
    <w:rsid w:val="4C741D0B"/>
    <w:rsid w:val="4D1E5CE6"/>
    <w:rsid w:val="4F4C6CC7"/>
    <w:rsid w:val="62812B3C"/>
    <w:rsid w:val="63617DA3"/>
    <w:rsid w:val="68155815"/>
    <w:rsid w:val="6BDF1877"/>
    <w:rsid w:val="6C212264"/>
    <w:rsid w:val="788E0D06"/>
    <w:rsid w:val="7B090683"/>
    <w:rsid w:val="7B2A4DD0"/>
    <w:rsid w:val="7D20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仿宋_GB2312"/>
      <w:snapToGrid w:val="0"/>
      <w:kern w:val="0"/>
      <w:sz w:val="32"/>
      <w:szCs w:val="3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公文样式"/>
    <w:basedOn w:val="1"/>
    <w:qFormat/>
    <w:uiPriority w:val="0"/>
    <w:rPr>
      <w:rFonts w:ascii="Times New Roman" w:hAnsi="Times New Roman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510</Words>
  <Characters>563</Characters>
  <Lines>0</Lines>
  <Paragraphs>0</Paragraphs>
  <TotalTime>17</TotalTime>
  <ScaleCrop>false</ScaleCrop>
  <LinksUpToDate>false</LinksUpToDate>
  <CharactersWithSpaces>563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2023-06-06T02:11:00Z</dcterms:created>
  <dc:creator>人间值得</dc:creator>
  <cp:lastModifiedBy>人间值得</cp:lastModifiedBy>
  <dcterms:modified xsi:type="dcterms:W3CDTF">2023-06-06T03:02:15Z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2E1E5C72BD854707A04CA78E8B934128_11</vt:lpwstr>
  </property>
</Properties>
</file>