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龙亭区民宿管理办法（试行）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黑体" w:hAnsi="黑体" w:eastAsia="黑体" w:cs="黑体"/>
          <w:spacing w:val="8"/>
          <w:sz w:val="32"/>
          <w:szCs w:val="32"/>
        </w:rPr>
      </w:pPr>
      <w:r>
        <w:rPr>
          <w:rFonts w:hint="eastAsia" w:ascii="黑体" w:hAnsi="黑体" w:eastAsia="黑体" w:cs="黑体"/>
          <w:spacing w:val="8"/>
          <w:sz w:val="32"/>
          <w:szCs w:val="32"/>
        </w:rPr>
        <w:t xml:space="preserve"> 总  则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76" w:lineRule="exact"/>
        <w:ind w:left="531" w:leftChars="0" w:right="0" w:rightChars="0"/>
        <w:textAlignment w:val="auto"/>
        <w:rPr>
          <w:rFonts w:hint="eastAsia"/>
          <w:spacing w:val="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第一条  为规范民宿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管理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，促进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发展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保障人民群众生命财产安全，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eastAsia="zh-CN"/>
        </w:rPr>
        <w:t>《</w:t>
      </w:r>
      <w:r>
        <w:rPr>
          <w:rFonts w:hint="default" w:ascii="仿宋_GB2312" w:hAnsi="仿宋_GB2312" w:eastAsia="仿宋_GB2312" w:cs="仿宋_GB2312"/>
          <w:spacing w:val="8"/>
          <w:sz w:val="32"/>
          <w:szCs w:val="32"/>
        </w:rPr>
        <w:t>关于促进乡村民宿高质量发展的指导意见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eastAsia="zh-CN"/>
        </w:rPr>
        <w:t>》、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《旅游民宿基本要求与评价》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eastAsia="zh-CN"/>
        </w:rPr>
        <w:t>、《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河南省旅游条例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eastAsia="zh-CN"/>
        </w:rPr>
        <w:t>》、《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河南省文化和旅游厅关于促进乡村民宿发展的指导意见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eastAsia="zh-CN"/>
        </w:rPr>
        <w:t>》，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结合本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实际，特制定本办法。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72" w:firstLineChars="200"/>
        <w:textAlignment w:val="auto"/>
        <w:rPr>
          <w:rFonts w:hint="default" w:ascii="仿宋_GB2312" w:hAnsi="仿宋_GB2312" w:eastAsia="仿宋_GB2312" w:cs="仿宋_GB2312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第二条  本办法所称的民宿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含提供住宿的农家乐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在龙亭区内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利用</w:t>
      </w:r>
      <w:r>
        <w:rPr>
          <w:rFonts w:hint="default" w:ascii="仿宋_GB2312" w:hAnsi="仿宋_GB2312" w:eastAsia="仿宋_GB2312" w:cs="仿宋_GB2312"/>
          <w:spacing w:val="8"/>
          <w:sz w:val="32"/>
          <w:szCs w:val="32"/>
        </w:rPr>
        <w:t>城乡居民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自有住宅、集体用房或其他配套用房，结合当地人文、自然景观、生态环境资源及农林渔生产活动，为旅游者休闲度假、体验当地风俗文化提供住宿、餐饮等服务的处所。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第三条  民宿发展要坚持统一规划、科学有序、注重品质、体现特色、保护环境等原则，实现经济效益、社会效益和生态效益的统一。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第四条  凡在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龙亭区范围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内开展民宿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活动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的，适用本办法。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黑体" w:hAnsi="黑体" w:eastAsia="黑体" w:cs="黑体"/>
          <w:spacing w:val="8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8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pacing w:val="8"/>
          <w:sz w:val="32"/>
          <w:szCs w:val="32"/>
          <w:lang w:val="en-US" w:eastAsia="zh-CN"/>
        </w:rPr>
        <w:t>基本要求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黑体" w:hAnsi="黑体" w:eastAsia="黑体" w:cs="黑体"/>
          <w:spacing w:val="8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72" w:firstLineChars="200"/>
        <w:textAlignment w:val="auto"/>
        <w:rPr>
          <w:rFonts w:hint="default" w:ascii="仿宋_GB2312" w:hAnsi="仿宋_GB2312" w:eastAsia="仿宋_GB2312" w:cs="仿宋_GB2312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 xml:space="preserve">第五条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民宿的经营用房客房数不超过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间，建筑层数不超过</w:t>
      </w:r>
      <w:r>
        <w:rPr>
          <w:rFonts w:hint="eastAsia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层，总建筑面积不超过</w:t>
      </w:r>
      <w:r>
        <w:rPr>
          <w:rFonts w:hint="eastAsia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800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平方米，超过上述规模的住宿服务经营场所，按照旅馆业相关法律法规进行管理。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 xml:space="preserve">条  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民宿应遵守国家法律法规和省、市有关规定，符合治安、卫生、消防、环保等相关要求，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具备下列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基本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（一）建设设施要求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民宿经营场所应符合辖区国土空间总体规划、街坊控制性详细规划、村庄规划、资源生态保护要求；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72" w:firstLineChars="200"/>
        <w:textAlignment w:val="auto"/>
        <w:rPr>
          <w:rFonts w:hint="eastAsia" w:ascii="Times New Roman" w:hAnsi="Times New Roman" w:eastAsia="仿宋_GB2312" w:cs="Times New Roman"/>
          <w:spacing w:val="8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建筑物要系合法建筑，符合有关房屋质量安全要求。改建的建筑物，不得破坏建筑主体和承重结构，必要时还应采取加固措施并进行安全鉴定，确保建筑使用安全。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（二）消防安全要求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民宿应符合《建筑防火通用规范2023》等现行国家消防技术标准要求。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（三）经营管理要求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客房及卫生间应通风良好，有直接采光或充足光线，卫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生间应干湿分离，并供应冷热水和清洁用品；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维护场所环境清洁，避免蚊、蝇、蟑螂、老鼠及其他妨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害卫生的病媒及孳生源；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72" w:firstLineChars="200"/>
        <w:textAlignment w:val="auto"/>
        <w:rPr>
          <w:rFonts w:hint="eastAsia" w:ascii="Times New Roman" w:hAnsi="Times New Roman" w:eastAsia="仿宋_GB2312" w:cs="Times New Roman"/>
          <w:color w:val="auto"/>
          <w:spacing w:val="8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8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color w:val="auto"/>
          <w:spacing w:val="8"/>
          <w:sz w:val="32"/>
          <w:szCs w:val="32"/>
          <w:lang w:val="en-US" w:eastAsia="zh-CN"/>
        </w:rPr>
        <w:t>根据经营规模和项目，设置清洗、消毒、保洁、盥洗等设施设备和公共卫生间，有专用密闭布草柜，有专用消毒间，消毒记录完整，符合国家公共场所卫生管理规范和指标要求，用于食品经营的工具、用具、容器设施等符合食品安全规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提供给旅客使用的生活饮用水应符合国家生活饮用水卫生标准要求；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食品经营从业人员和公共场所从业人员应持有健康证明，并经食品安全和卫生知识培训合格；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推行生活和餐饮垃圾分类处理；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民宿所在地应综合考虑环境容量，加强污水处理等设施建设，确保达标排放；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安装旅馆业住宿登记信息系统或使用手机客户端（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APP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）旅客住宿登记系统，落实旅客住宿登记制度；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配备必要的防盗设施，客房的门需符合防盗要求，并设置符合防盗要求的物品保管柜（箱）；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8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建立安全管理制度，配备专职或兼职安保人员、消防安全管理人员。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黑体" w:hAnsi="黑体" w:eastAsia="黑体" w:cs="黑体"/>
          <w:spacing w:val="8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8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pacing w:val="8"/>
          <w:sz w:val="32"/>
          <w:szCs w:val="32"/>
          <w:lang w:val="en-US" w:eastAsia="zh-CN"/>
        </w:rPr>
        <w:t>优化申办服务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黑体" w:hAnsi="黑体" w:eastAsia="黑体" w:cs="黑体"/>
          <w:color w:val="auto"/>
          <w:spacing w:val="8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highlight w:val="none"/>
          <w:lang w:val="en-US" w:eastAsia="zh-CN"/>
        </w:rPr>
        <w:t>第七条  各乡（街道）应在社区党群服务中心设置民宿开办窗口，接受民宿开办申请，实行一次性告知。鼓励乡（街道）结合自身实际，开展民宿开办帮办代办服务。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highlight w:val="none"/>
          <w:lang w:val="en-US" w:eastAsia="zh-CN"/>
        </w:rPr>
        <w:t>对开办民宿进行帮办、代办，参照以下流程：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6" w:lineRule="exact"/>
        <w:ind w:left="0" w:firstLine="672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8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pacing w:val="8"/>
          <w:kern w:val="2"/>
          <w:sz w:val="32"/>
          <w:szCs w:val="32"/>
          <w:highlight w:val="none"/>
          <w:lang w:val="en-US" w:eastAsia="zh-CN" w:bidi="ar-SA"/>
        </w:rPr>
        <w:t>1</w:t>
      </w:r>
      <w:r>
        <w:rPr>
          <w:rFonts w:hint="default" w:ascii="仿宋_GB2312" w:hAnsi="仿宋_GB2312" w:eastAsia="仿宋_GB2312" w:cs="仿宋_GB2312"/>
          <w:color w:val="auto"/>
          <w:spacing w:val="8"/>
          <w:kern w:val="2"/>
          <w:sz w:val="32"/>
          <w:szCs w:val="32"/>
          <w:highlight w:val="none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color w:val="auto"/>
          <w:spacing w:val="8"/>
          <w:kern w:val="2"/>
          <w:sz w:val="32"/>
          <w:szCs w:val="32"/>
          <w:highlight w:val="none"/>
          <w:lang w:val="en-US" w:eastAsia="zh-CN" w:bidi="ar-SA"/>
        </w:rPr>
        <w:t>信息收集。各乡（街道）对辖区内拟新开办民宿进行摸排，收集建筑物信息、装修规划、经营者信息等各类信息。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76" w:lineRule="exact"/>
        <w:ind w:left="0" w:firstLine="672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8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spacing w:val="8"/>
          <w:kern w:val="2"/>
          <w:sz w:val="32"/>
          <w:szCs w:val="32"/>
          <w:highlight w:val="none"/>
          <w:lang w:val="en-US" w:eastAsia="zh-CN" w:bidi="ar-SA"/>
        </w:rPr>
        <w:t>2</w:t>
      </w:r>
      <w:r>
        <w:rPr>
          <w:rFonts w:hint="eastAsia" w:ascii="仿宋_GB2312" w:hAnsi="仿宋_GB2312" w:eastAsia="仿宋_GB2312" w:cs="仿宋_GB2312"/>
          <w:color w:val="auto"/>
          <w:spacing w:val="8"/>
          <w:kern w:val="2"/>
          <w:sz w:val="32"/>
          <w:szCs w:val="32"/>
          <w:highlight w:val="none"/>
          <w:lang w:val="en-US" w:eastAsia="zh-CN" w:bidi="ar-SA"/>
        </w:rPr>
        <w:t>.联合踏勘。各乡（街道）收集基础信息后，由区民宿发展协调领导小组办公室统筹协调相关部门，对提出开办申请的民宿采取上门服务、联合踏勘，并将需整改提高或补充说明之处进行一次性说明。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pacing w:val="8"/>
          <w:kern w:val="2"/>
          <w:sz w:val="32"/>
          <w:szCs w:val="32"/>
          <w:highlight w:val="none"/>
          <w:lang w:val="en-US" w:eastAsia="zh-CN" w:bidi="ar-SA"/>
        </w:rPr>
        <w:t>3</w:t>
      </w:r>
      <w:r>
        <w:rPr>
          <w:rFonts w:hint="eastAsia" w:ascii="仿宋_GB2312" w:hAnsi="仿宋_GB2312" w:eastAsia="仿宋_GB2312" w:cs="仿宋_GB2312"/>
          <w:color w:val="auto"/>
          <w:spacing w:val="8"/>
          <w:kern w:val="2"/>
          <w:sz w:val="32"/>
          <w:szCs w:val="32"/>
          <w:highlight w:val="none"/>
          <w:lang w:val="en-US" w:eastAsia="zh-CN" w:bidi="ar-SA"/>
        </w:rPr>
        <w:t>.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highlight w:val="none"/>
          <w:lang w:val="en-US" w:eastAsia="zh-CN"/>
        </w:rPr>
        <w:t>证照办理。民宿经营者向市场监管、卫健、公安、消防等部门提交材料，相关单位应当高效、优质地为民宿经营者办理《营业执照》《食品经营许可证》《卫生许可证》《特种行业许可证》《公众聚集场所投入使用、营业前消防安全检查意见书》等证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黑体" w:hAnsi="黑体" w:eastAsia="黑体" w:cs="黑体"/>
          <w:spacing w:val="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spacing w:val="8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8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pacing w:val="8"/>
          <w:sz w:val="32"/>
          <w:szCs w:val="32"/>
          <w:lang w:val="en-US" w:eastAsia="zh-CN"/>
        </w:rPr>
        <w:t>经营规范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/>
        <w:jc w:val="both"/>
        <w:textAlignment w:val="auto"/>
        <w:rPr>
          <w:rFonts w:hint="eastAsia" w:ascii="黑体" w:hAnsi="黑体" w:eastAsia="黑体" w:cs="黑体"/>
          <w:spacing w:val="8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第八条  民宿经营应公开服务项目和收费标准，实行明码标价。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第九条  民宿经营者为民宿安全生产第一责任人，承担安全 生产和消防安全的主体责任。对可能危及住客人身、财产安全的事宜，应事先以明示的方式向住客作出说明或警示。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第十条  民宿经营者提供的民宿服务信息和广告宣传必须真实可靠，不得欺骗或误导消费者。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网络交易第三方平台为消费者提供民宿代订服务的，民宿经营者应负责核实代订信息的真实性。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第十一条  鼓励民宿经营者投保公众责任险、火灾事故险、雇佣人员人身伤害意外险等商业保险，防范经营风险。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第十二条  依法取得营业执照、卫生、特种行业、食品经营、消防等行政许可并符合相关标准的民宿。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spacing w:val="8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8"/>
          <w:sz w:val="32"/>
          <w:szCs w:val="32"/>
          <w:lang w:val="en-US" w:eastAsia="zh-CN"/>
        </w:rPr>
        <w:t xml:space="preserve"> 监督管理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/>
        <w:jc w:val="both"/>
        <w:textAlignment w:val="auto"/>
        <w:rPr>
          <w:rFonts w:hint="default" w:ascii="黑体" w:hAnsi="黑体" w:eastAsia="黑体" w:cs="黑体"/>
          <w:spacing w:val="8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 xml:space="preserve"> 建立民宿发展统筹协调机制，文旅部门牵头，定期召集公安、应急、消防救援、市场监管、住建、卫生健康、生态环境、农业农村、自然资源规划等部门，按照简化程序、便民利民、确保安全的原则，解决民宿旅游发展中的有关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区文化和旅游局负责做好民宿备案登记，组织开展民宿等级评定，开展民宿宣传推广，指导开展民宿经营者及从业人员的业务培训。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区公安分局负责指导民宿配置必要的治安防范设施，指导民宿安装、维护旅馆业治安管理系统，负责民宿日常治安管理，对符合相关条件的，审批发放《特种行业许可证》。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区消防救援大队、各乡（街道）、村（社区）委员会、派出所等部门（单位）按照社会单位分级监督权限负责日常消防安全宣传与监管。区消防救援大队负责《公众聚集场所投入使用、营业前消防安全检查意见书》审批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lang w:val="en-US" w:eastAsia="zh-CN"/>
        </w:rPr>
        <w:t>区市场监管局负责《营业执照》《食品经营许可证》审批办理，引导民宿经营者诚实守信、明码标价、公平竞争，对民宿食品安全情况实施监督检查。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区卫生健康委负责《卫生许可证》审批办理，依法对民宿公共卫生情况实施监督检查。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区住房和城乡建设局负责民宿房屋结构安全监管工作。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区农业农村局负责推动农村旅游民宿与农业农村产业融合发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lang w:val="en-US" w:eastAsia="zh-CN"/>
        </w:rPr>
        <w:t>展。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textAlignment w:val="auto"/>
        <w:rPr>
          <w:rFonts w:hint="default"/>
          <w:color w:val="auto"/>
          <w:spacing w:val="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lang w:val="en-US" w:eastAsia="zh-CN"/>
        </w:rPr>
        <w:t>区自然资源和规划分局负责民宿用地用房是否符合城乡规划的审查。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72" w:firstLineChars="200"/>
        <w:textAlignment w:val="auto"/>
        <w:rPr>
          <w:rFonts w:hint="default" w:ascii="仿宋_GB2312" w:hAnsi="仿宋_GB2312" w:eastAsia="仿宋_GB2312" w:cs="仿宋_GB2312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区发展改革委、区财政局、区人力资源和社会保障局、区生态环境分局、区自然资源和规划分局、区城市管理局、区应急管理局、区商务局、区房屋征收服务中心等部门加强协调联动，按照各自职能，配合做好民宿监督管理、执法检查、支持扶持等相关工作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textAlignment w:val="auto"/>
        <w:rPr>
          <w:rFonts w:hint="default" w:ascii="仿宋_GB2312" w:hAnsi="仿宋_GB2312" w:eastAsia="仿宋_GB2312" w:cs="仿宋_GB2312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 xml:space="preserve">第十四条  </w:t>
      </w:r>
      <w:r>
        <w:rPr>
          <w:rFonts w:hint="default" w:ascii="仿宋_GB2312" w:hAnsi="仿宋_GB2312" w:eastAsia="仿宋_GB2312" w:cs="仿宋_GB2312"/>
          <w:spacing w:val="8"/>
          <w:sz w:val="32"/>
          <w:szCs w:val="32"/>
          <w:lang w:val="en-US" w:eastAsia="zh-CN"/>
        </w:rPr>
        <w:t>发生突发公共事件时，民宿经营者须迅速采取有效措施，实施应急处置，并按国家有关规定立即如实报告当地乡（街道）和相关部门。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textAlignment w:val="auto"/>
        <w:rPr>
          <w:rFonts w:hint="default" w:ascii="仿宋_GB2312" w:hAnsi="仿宋_GB2312" w:eastAsia="仿宋_GB2312" w:cs="仿宋_GB2312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 xml:space="preserve">第十五条  </w:t>
      </w:r>
      <w:r>
        <w:rPr>
          <w:rFonts w:hint="default" w:ascii="仿宋_GB2312" w:hAnsi="仿宋_GB2312" w:eastAsia="仿宋_GB2312" w:cs="仿宋_GB2312"/>
          <w:spacing w:val="8"/>
          <w:sz w:val="32"/>
          <w:szCs w:val="32"/>
          <w:lang w:val="en-US" w:eastAsia="zh-CN"/>
        </w:rPr>
        <w:t>民宿经营者有下列行为之一的，由相关部门按有关法律规定处理：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textAlignment w:val="auto"/>
        <w:rPr>
          <w:rFonts w:hint="default" w:ascii="仿宋_GB2312" w:hAnsi="仿宋_GB2312" w:eastAsia="仿宋_GB2312" w:cs="仿宋_GB2312"/>
          <w:spacing w:val="8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pacing w:val="8"/>
          <w:sz w:val="32"/>
          <w:szCs w:val="32"/>
          <w:lang w:val="en-US" w:eastAsia="zh-CN"/>
        </w:rPr>
        <w:t>（一）不按规定登记入住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人员</w:t>
      </w:r>
      <w:r>
        <w:rPr>
          <w:rFonts w:hint="default" w:ascii="仿宋_GB2312" w:hAnsi="仿宋_GB2312" w:eastAsia="仿宋_GB2312" w:cs="仿宋_GB2312"/>
          <w:spacing w:val="8"/>
          <w:sz w:val="32"/>
          <w:szCs w:val="32"/>
          <w:lang w:val="en-US" w:eastAsia="zh-CN"/>
        </w:rPr>
        <w:t>；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textAlignment w:val="auto"/>
        <w:rPr>
          <w:rFonts w:hint="default" w:ascii="仿宋_GB2312" w:hAnsi="仿宋_GB2312" w:eastAsia="仿宋_GB2312" w:cs="仿宋_GB2312"/>
          <w:spacing w:val="8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pacing w:val="8"/>
          <w:sz w:val="32"/>
          <w:szCs w:val="32"/>
          <w:lang w:val="en-US" w:eastAsia="zh-CN"/>
        </w:rPr>
        <w:t>（二）经营者拉客抢客或强行向消费者销售商品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或提供服务</w:t>
      </w:r>
      <w:r>
        <w:rPr>
          <w:rFonts w:hint="default" w:ascii="仿宋_GB2312" w:hAnsi="仿宋_GB2312" w:eastAsia="仿宋_GB2312" w:cs="仿宋_GB2312"/>
          <w:spacing w:val="8"/>
          <w:sz w:val="32"/>
          <w:szCs w:val="32"/>
          <w:lang w:val="en-US" w:eastAsia="zh-CN"/>
        </w:rPr>
        <w:t>；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textAlignment w:val="auto"/>
        <w:rPr>
          <w:rFonts w:hint="default" w:ascii="仿宋_GB2312" w:hAnsi="仿宋_GB2312" w:eastAsia="仿宋_GB2312" w:cs="仿宋_GB2312"/>
          <w:spacing w:val="8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pacing w:val="8"/>
          <w:sz w:val="32"/>
          <w:szCs w:val="32"/>
          <w:lang w:val="en-US" w:eastAsia="zh-CN"/>
        </w:rPr>
        <w:t>（三）销售产品不实行明码标价的；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textAlignment w:val="auto"/>
        <w:rPr>
          <w:rFonts w:hint="default" w:ascii="仿宋_GB2312" w:hAnsi="仿宋_GB2312" w:eastAsia="仿宋_GB2312" w:cs="仿宋_GB2312"/>
          <w:spacing w:val="8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pacing w:val="8"/>
          <w:sz w:val="32"/>
          <w:szCs w:val="32"/>
          <w:lang w:val="en-US" w:eastAsia="zh-CN"/>
        </w:rPr>
        <w:t>（四）销售不符合食品安全标准等有害人体健康的食品；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textAlignment w:val="auto"/>
        <w:rPr>
          <w:rFonts w:hint="default" w:ascii="仿宋_GB2312" w:hAnsi="仿宋_GB2312" w:eastAsia="仿宋_GB2312" w:cs="仿宋_GB2312"/>
          <w:spacing w:val="8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pacing w:val="8"/>
          <w:sz w:val="32"/>
          <w:szCs w:val="32"/>
          <w:lang w:val="en-US" w:eastAsia="zh-CN"/>
        </w:rPr>
        <w:t>（五）销售国家保护的野生动物或者其制品；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textAlignment w:val="auto"/>
        <w:rPr>
          <w:rFonts w:hint="default" w:ascii="仿宋_GB2312" w:hAnsi="仿宋_GB2312" w:eastAsia="仿宋_GB2312" w:cs="仿宋_GB2312"/>
          <w:spacing w:val="8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pacing w:val="8"/>
          <w:sz w:val="32"/>
          <w:szCs w:val="32"/>
          <w:lang w:val="en-US" w:eastAsia="zh-CN"/>
        </w:rPr>
        <w:t>（六）销售国家明令禁止个人经营的物品；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textAlignment w:val="auto"/>
        <w:rPr>
          <w:rFonts w:hint="default" w:ascii="仿宋_GB2312" w:hAnsi="仿宋_GB2312" w:eastAsia="仿宋_GB2312" w:cs="仿宋_GB2312"/>
          <w:spacing w:val="8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pacing w:val="8"/>
          <w:sz w:val="32"/>
          <w:szCs w:val="32"/>
          <w:lang w:val="en-US" w:eastAsia="zh-CN"/>
        </w:rPr>
        <w:t>（七）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污染环境、私</w:t>
      </w:r>
      <w:r>
        <w:rPr>
          <w:rFonts w:hint="default" w:ascii="仿宋_GB2312" w:hAnsi="仿宋_GB2312" w:eastAsia="仿宋_GB2312" w:cs="仿宋_GB2312"/>
          <w:spacing w:val="8"/>
          <w:sz w:val="32"/>
          <w:szCs w:val="32"/>
          <w:lang w:val="en-US" w:eastAsia="zh-CN"/>
        </w:rPr>
        <w:t>搭乱建；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textAlignment w:val="auto"/>
        <w:rPr>
          <w:rFonts w:hint="default" w:ascii="仿宋_GB2312" w:hAnsi="仿宋_GB2312" w:eastAsia="仿宋_GB2312" w:cs="仿宋_GB2312"/>
          <w:spacing w:val="8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pacing w:val="8"/>
          <w:sz w:val="32"/>
          <w:szCs w:val="32"/>
          <w:lang w:val="en-US" w:eastAsia="zh-CN"/>
        </w:rPr>
        <w:t>（八）从事其他违反法律法规的经营活动。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textAlignment w:val="auto"/>
        <w:rPr>
          <w:rFonts w:hint="default" w:ascii="仿宋_GB2312" w:hAnsi="仿宋_GB2312" w:eastAsia="仿宋_GB2312" w:cs="仿宋_GB2312"/>
          <w:spacing w:val="8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spacing w:val="8"/>
          <w:sz w:val="32"/>
          <w:szCs w:val="32"/>
        </w:rPr>
      </w:pPr>
      <w:r>
        <w:rPr>
          <w:rFonts w:hint="eastAsia" w:ascii="黑体" w:hAnsi="黑体" w:eastAsia="黑体" w:cs="黑体"/>
          <w:spacing w:val="8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pacing w:val="8"/>
          <w:sz w:val="32"/>
          <w:szCs w:val="32"/>
        </w:rPr>
        <w:t>附   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/>
        <w:jc w:val="both"/>
        <w:textAlignment w:val="auto"/>
        <w:rPr>
          <w:rFonts w:hint="eastAsia" w:ascii="黑体" w:hAnsi="黑体" w:eastAsia="黑体" w:cs="黑体"/>
          <w:spacing w:val="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条  本办法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val="en-US" w:eastAsia="zh-CN"/>
        </w:rPr>
        <w:t>自颁布之日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起施行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lang w:eastAsia="zh-CN"/>
        </w:rPr>
        <w:t>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</w:rPr>
      </w:pP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6" w:lineRule="exact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附件：</w:t>
      </w:r>
      <w:r>
        <w:rPr>
          <w:rFonts w:hint="default" w:ascii="Times New Roman" w:hAnsi="Times New Roman" w:eastAsia="仿宋_GB2312" w:cs="Times New Roman"/>
          <w:spacing w:val="8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highlight w:val="none"/>
          <w:lang w:eastAsia="zh-CN"/>
        </w:rPr>
        <w:t>龙亭区民宿开办联合踏勘表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113"/>
        <w:jc w:val="both"/>
        <w:textAlignment w:val="auto"/>
        <w:rPr>
          <w:rFonts w:hint="default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龙亭区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民宿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开办联合踏勘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560" w:firstLineChars="200"/>
        <w:textAlignment w:val="auto"/>
        <w:rPr>
          <w:rFonts w:hint="eastAsia" w:ascii="楷体_GB2312" w:hAnsi="楷体_GB2312" w:eastAsia="楷体_GB2312" w:cs="楷体_GB2312"/>
          <w:color w:val="auto"/>
          <w:sz w:val="28"/>
          <w:szCs w:val="28"/>
        </w:rPr>
      </w:pPr>
    </w:p>
    <w:tbl>
      <w:tblPr>
        <w:tblStyle w:val="9"/>
        <w:tblW w:w="9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2"/>
        <w:gridCol w:w="1841"/>
        <w:gridCol w:w="1589"/>
        <w:gridCol w:w="1680"/>
        <w:gridCol w:w="1024"/>
        <w:gridCol w:w="1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民宿登记名称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法定代表人</w:t>
            </w:r>
          </w:p>
        </w:tc>
        <w:tc>
          <w:tcPr>
            <w:tcW w:w="37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8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民宿地址</w:t>
            </w:r>
          </w:p>
        </w:tc>
        <w:tc>
          <w:tcPr>
            <w:tcW w:w="720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8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8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从业人数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楼层</w:t>
            </w:r>
          </w:p>
        </w:tc>
        <w:tc>
          <w:tcPr>
            <w:tcW w:w="107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8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建筑总面积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8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房屋占地面积</w:t>
            </w:r>
          </w:p>
        </w:tc>
        <w:tc>
          <w:tcPr>
            <w:tcW w:w="18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客房间数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餐饮服务面积</w:t>
            </w:r>
          </w:p>
        </w:tc>
        <w:tc>
          <w:tcPr>
            <w:tcW w:w="107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18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床位数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0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903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乡政府（街道办）意见：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903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消防意见：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903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公安（派出所）意见：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903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公共卫生意见：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903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0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食品安全意见：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903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区民宿发展协调领导小组办公室意见：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注：本表格乡政府（街道办）留存，复印件报区民宿发展协调领导小组办公室备案。</w:t>
      </w:r>
    </w:p>
    <w:sectPr>
      <w:footerReference r:id="rId3" w:type="default"/>
      <w:pgSz w:w="11906" w:h="16838"/>
      <w:pgMar w:top="1984" w:right="1531" w:bottom="170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1F222B6-BD39-40F5-A352-E4961F15568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C4A21A2D-2480-45D0-AFBC-E90BFF38349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63C5F493-587D-495F-BBE5-A89D5B8FABF4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25717621-B581-44D1-9D56-BBE7DA52EA5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8F49EB"/>
    <w:multiLevelType w:val="singleLevel"/>
    <w:tmpl w:val="FB8F49EB"/>
    <w:lvl w:ilvl="0" w:tentative="0">
      <w:start w:val="13"/>
      <w:numFmt w:val="chineseCounting"/>
      <w:suff w:val="space"/>
      <w:lvlText w:val="第%1条"/>
      <w:lvlJc w:val="left"/>
      <w:rPr>
        <w:rFonts w:hint="eastAsia"/>
      </w:rPr>
    </w:lvl>
  </w:abstractNum>
  <w:abstractNum w:abstractNumId="1">
    <w:nsid w:val="04ECD335"/>
    <w:multiLevelType w:val="singleLevel"/>
    <w:tmpl w:val="04ECD335"/>
    <w:lvl w:ilvl="0" w:tentative="0">
      <w:start w:val="3"/>
      <w:numFmt w:val="chineseCounting"/>
      <w:suff w:val="space"/>
      <w:lvlText w:val="第%1章"/>
      <w:lvlJc w:val="left"/>
      <w:rPr>
        <w:rFonts w:hint="eastAsia"/>
      </w:rPr>
    </w:lvl>
  </w:abstractNum>
  <w:abstractNum w:abstractNumId="2">
    <w:nsid w:val="0ACA85F5"/>
    <w:multiLevelType w:val="singleLevel"/>
    <w:tmpl w:val="0ACA85F5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abstractNum w:abstractNumId="3">
    <w:nsid w:val="32ACE1B6"/>
    <w:multiLevelType w:val="singleLevel"/>
    <w:tmpl w:val="32ACE1B6"/>
    <w:lvl w:ilvl="0" w:tentative="0">
      <w:start w:val="2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0Yzg0ZWUzOGZlMjY4MGY5OWIwZTU4NDJmOWJjNWIifQ=="/>
  </w:docVars>
  <w:rsids>
    <w:rsidRoot w:val="1D3445F9"/>
    <w:rsid w:val="00BC74C1"/>
    <w:rsid w:val="02565C8E"/>
    <w:rsid w:val="03D96696"/>
    <w:rsid w:val="05830FDB"/>
    <w:rsid w:val="07FF7B2E"/>
    <w:rsid w:val="095158CA"/>
    <w:rsid w:val="0A196941"/>
    <w:rsid w:val="11CF6D56"/>
    <w:rsid w:val="18D21339"/>
    <w:rsid w:val="1C965D76"/>
    <w:rsid w:val="1D3445F9"/>
    <w:rsid w:val="1EA16A51"/>
    <w:rsid w:val="304F6D01"/>
    <w:rsid w:val="35A97AED"/>
    <w:rsid w:val="386952F9"/>
    <w:rsid w:val="3DB07174"/>
    <w:rsid w:val="41C70B63"/>
    <w:rsid w:val="425850F2"/>
    <w:rsid w:val="45433394"/>
    <w:rsid w:val="46E97B23"/>
    <w:rsid w:val="4C2470A4"/>
    <w:rsid w:val="4ED86560"/>
    <w:rsid w:val="52F46924"/>
    <w:rsid w:val="53A476F3"/>
    <w:rsid w:val="54526D3F"/>
    <w:rsid w:val="547215A0"/>
    <w:rsid w:val="562C553B"/>
    <w:rsid w:val="56355AFC"/>
    <w:rsid w:val="57805B1E"/>
    <w:rsid w:val="5E4639F0"/>
    <w:rsid w:val="5FAD2AA7"/>
    <w:rsid w:val="6F943FCD"/>
    <w:rsid w:val="709C1A26"/>
    <w:rsid w:val="78D668D7"/>
    <w:rsid w:val="7A4309D5"/>
    <w:rsid w:val="7D37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5"/>
    <w:autoRedefine/>
    <w:semiHidden/>
    <w:qFormat/>
    <w:uiPriority w:val="0"/>
    <w:rPr>
      <w:rFonts w:ascii="微软雅黑" w:hAnsi="微软雅黑" w:eastAsia="微软雅黑" w:cs="微软雅黑"/>
      <w:sz w:val="29"/>
      <w:szCs w:val="29"/>
      <w:lang w:val="en-US" w:eastAsia="en-US" w:bidi="ar-SA"/>
    </w:rPr>
  </w:style>
  <w:style w:type="paragraph" w:styleId="5">
    <w:name w:val="Body Text 2"/>
    <w:autoRedefine/>
    <w:qFormat/>
    <w:uiPriority w:val="99"/>
    <w:pPr>
      <w:widowControl w:val="0"/>
      <w:autoSpaceDE w:val="0"/>
      <w:autoSpaceDN w:val="0"/>
      <w:spacing w:before="0" w:after="120" w:line="48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Body Text First Indent_48b2488d-5093-4c6a-b3c1-06c22fd07939"/>
    <w:autoRedefine/>
    <w:qFormat/>
    <w:uiPriority w:val="0"/>
    <w:pPr>
      <w:widowControl w:val="0"/>
      <w:suppressAutoHyphens/>
      <w:autoSpaceDE w:val="0"/>
      <w:autoSpaceDN w:val="0"/>
      <w:spacing w:before="0" w:after="0" w:line="600" w:lineRule="exact"/>
      <w:ind w:left="111" w:right="0" w:firstLine="420"/>
      <w:jc w:val="left"/>
    </w:pPr>
    <w:rPr>
      <w:rFonts w:ascii="宋体" w:hAnsi="宋体" w:eastAsia="宋体" w:cs="宋体"/>
      <w:sz w:val="30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4251</Words>
  <Characters>4266</Characters>
  <Lines>0</Lines>
  <Paragraphs>0</Paragraphs>
  <TotalTime>6</TotalTime>
  <ScaleCrop>false</ScaleCrop>
  <LinksUpToDate>false</LinksUpToDate>
  <CharactersWithSpaces>4363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2023-06-29T03:13:00Z</dcterms:created>
  <dc:creator>小雨尤佳</dc:creator>
  <cp:lastModifiedBy>一颗苹果</cp:lastModifiedBy>
  <cp:lastPrinted>2024-01-09T07:26:00Z</cp:lastPrinted>
  <dcterms:modified xsi:type="dcterms:W3CDTF">2024-03-21T03:30:38Z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AF0647AD2C18428E95A89BEC732B7286_13</vt:lpwstr>
  </property>
</Properties>
</file>