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-1125855</wp:posOffset>
            </wp:positionH>
            <wp:positionV relativeFrom="page">
              <wp:posOffset>-10795</wp:posOffset>
            </wp:positionV>
            <wp:extent cx="7564755" cy="10692130"/>
            <wp:effectExtent l="0" t="0" r="17145" b="13970"/>
            <wp:wrapNone/>
            <wp:docPr id="1" name="图片 1" descr="C:\Users\Administrator\Desktop\开封市龙亭区财政局文件.jpg开封市龙亭区财政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开封市龙亭区财政局文件.jpg开封市龙亭区财政局文件"/>
                    <pic:cNvPicPr>
                      <a:picLocks noChangeAspect="1"/>
                    </pic:cNvPicPr>
                  </pic:nvPicPr>
                  <pic:blipFill>
                    <a:blip r:embed="rId4">
                      <a:lum bright="24000" contrast="48000"/>
                    </a:blip>
                    <a:srcRect/>
                    <a:stretch>
                      <a:fillRect/>
                    </a:stretch>
                  </pic:blipFill>
                  <pic:spPr>
                    <a:xfrm>
                      <a:off x="0" y="0"/>
                      <a:ext cx="7564755" cy="10692130"/>
                    </a:xfrm>
                    <a:prstGeom prst="rect">
                      <a:avLst/>
                    </a:prstGeom>
                  </pic:spPr>
                </pic:pic>
              </a:graphicData>
            </a:graphic>
          </wp:anchor>
        </w:drawing>
      </w:r>
      <w:bookmarkEnd w:id="0"/>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p>
    <w:p>
      <w:pPr>
        <w:jc w:val="center"/>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t>龙财购发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5号</w:t>
      </w:r>
    </w:p>
    <w:p>
      <w:pPr>
        <w:jc w:val="center"/>
        <w:rPr>
          <w:rFonts w:hint="eastAsia" w:ascii="仿宋_GB2312" w:hAnsi="仿宋_GB2312" w:eastAsia="仿宋_GB2312" w:cs="仿宋_GB2312"/>
          <w:sz w:val="32"/>
          <w:szCs w:val="32"/>
          <w:lang w:val="en-US"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龙亭区财政局关于明确</w:t>
      </w:r>
      <w:r>
        <w:rPr>
          <w:rFonts w:hint="eastAsia" w:ascii="宋体" w:hAnsi="宋体" w:eastAsia="宋体" w:cs="宋体"/>
          <w:b/>
          <w:bCs/>
          <w:sz w:val="44"/>
          <w:szCs w:val="44"/>
          <w:lang w:eastAsia="zh-CN"/>
        </w:rPr>
        <w:t>政府采购保证金</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管理</w:t>
      </w:r>
      <w:r>
        <w:rPr>
          <w:rFonts w:hint="eastAsia" w:ascii="宋体" w:hAnsi="宋体" w:eastAsia="宋体" w:cs="宋体"/>
          <w:b/>
          <w:bCs/>
          <w:sz w:val="44"/>
          <w:szCs w:val="44"/>
          <w:lang w:eastAsia="zh-CN"/>
        </w:rPr>
        <w:t>工作的通知</w:t>
      </w:r>
    </w:p>
    <w:p>
      <w:pPr>
        <w:jc w:val="center"/>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区级各采购单位：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为进一步规范龙亭区政府采购保证金管理，降低制度性交易成本，切实减轻企业负担，优化政府采购营商环境，现将龙亭区政府采购保证金管理有关事项通知明确如下：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投标保证金、履约保证金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根据《龙亭区财政局关于转发&lt;开封市财政局关于明确政府采购保证金管理工作的通知&gt;的通知》（龙财购发【2019】 9号）规定：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龙亭区政府采购活动自2019年6月1日起不得向供应商收取投标保证金；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龙亭区政府采购活动自2019年4月25日起全面免收履约保证金。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二、质量保证金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（一）货物和服务类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根据《开封市财政局关于清理政府采购项目质量保证金的通知》（汴财购【2022】4号）要求，政府采购货物和服务项目不得收取质量保证金。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工程类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鼓励采购人根据项目特点、供应商诚信等情况免收政府采购工程类项目质量保证金，并在采购文件中明确。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龙亭区政府采购监督管理办公室将加强对政府采购活动各类保证金收退工作的日常监管，并对向供应商违规收取、不按时退还、挪用、截留保证金等行为严肃查处。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龙亭区财政局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2022年6月25日</w:t>
      </w:r>
    </w:p>
    <w:p>
      <w:pPr>
        <w:jc w:val="left"/>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CCF3B"/>
    <w:multiLevelType w:val="singleLevel"/>
    <w:tmpl w:val="068CCF3B"/>
    <w:lvl w:ilvl="0" w:tentative="0">
      <w:start w:val="1"/>
      <w:numFmt w:val="chineseCounting"/>
      <w:suff w:val="nothing"/>
      <w:lvlText w:val="%1、"/>
      <w:lvlJc w:val="left"/>
      <w:rPr>
        <w:rFonts w:hint="eastAsia"/>
      </w:rPr>
    </w:lvl>
  </w:abstractNum>
  <w:abstractNum w:abstractNumId="1">
    <w:nsid w:val="35F595B2"/>
    <w:multiLevelType w:val="singleLevel"/>
    <w:tmpl w:val="35F595B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Yzk3ZDUyMjE1ZjMwNmVmMTk0NmU3YjcxNjU2MGUifQ=="/>
  </w:docVars>
  <w:rsids>
    <w:rsidRoot w:val="1CE45D42"/>
    <w:rsid w:val="003447A5"/>
    <w:rsid w:val="00B46918"/>
    <w:rsid w:val="082F4920"/>
    <w:rsid w:val="09216B15"/>
    <w:rsid w:val="1132648B"/>
    <w:rsid w:val="12B66520"/>
    <w:rsid w:val="16640041"/>
    <w:rsid w:val="177052C9"/>
    <w:rsid w:val="17F04282"/>
    <w:rsid w:val="17F35B20"/>
    <w:rsid w:val="1CE45D42"/>
    <w:rsid w:val="245931AF"/>
    <w:rsid w:val="29C63095"/>
    <w:rsid w:val="2B5446D0"/>
    <w:rsid w:val="3186135C"/>
    <w:rsid w:val="38E03E3C"/>
    <w:rsid w:val="390239BE"/>
    <w:rsid w:val="39614DB4"/>
    <w:rsid w:val="3B9554F2"/>
    <w:rsid w:val="4565155C"/>
    <w:rsid w:val="480A6E93"/>
    <w:rsid w:val="4BDC009E"/>
    <w:rsid w:val="4C341C88"/>
    <w:rsid w:val="56D54068"/>
    <w:rsid w:val="581F5C02"/>
    <w:rsid w:val="58B54151"/>
    <w:rsid w:val="5AF30F60"/>
    <w:rsid w:val="606326E4"/>
    <w:rsid w:val="683946A2"/>
    <w:rsid w:val="6B1D2923"/>
    <w:rsid w:val="6E313E22"/>
    <w:rsid w:val="6F7B35A7"/>
    <w:rsid w:val="70AF45B4"/>
    <w:rsid w:val="71E94178"/>
    <w:rsid w:val="725B76BF"/>
    <w:rsid w:val="75596138"/>
    <w:rsid w:val="77A613DD"/>
    <w:rsid w:val="7AA3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472</Words>
  <Characters>492</Characters>
  <Lines>0</Lines>
  <Paragraphs>0</Paragraphs>
  <TotalTime>27</TotalTime>
  <ScaleCrop>false</ScaleCrop>
  <LinksUpToDate>false</LinksUpToDate>
  <CharactersWithSpaces>493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2022-06-30T08:48:00Z</dcterms:created>
  <dc:creator>常玲洁</dc:creator>
  <cp:lastModifiedBy>梁</cp:lastModifiedBy>
  <cp:lastPrinted>2022-06-30T09:23:00Z</cp:lastPrinted>
  <dcterms:modified xsi:type="dcterms:W3CDTF">2022-12-04T10:00:09Z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EC28648C1CA849E9B398BA8020034AFB</vt:lpwstr>
  </property>
</Properties>
</file>