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both"/>
        <w:textAlignment w:val="auto"/>
        <w:outlineLvl w:val="9"/>
        <w:rPr>
          <w:rFonts w:hint="default"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after="0" w:line="640" w:lineRule="exact"/>
        <w:ind w:left="0" w:leftChars="0" w:right="0" w:firstLine="640" w:firstLineChars="200"/>
        <w:textAlignment w:val="auto"/>
        <w:outlineLvl w:val="9"/>
        <w:rPr>
          <w:rFonts w:hint="default" w:ascii="Times New Roman" w:hAnsi="Times New Roman" w:eastAsia="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center"/>
        <w:textAlignment w:val="auto"/>
        <w:outlineLvl w:val="9"/>
        <w:rPr>
          <w:rFonts w:hint="default" w:ascii="Times New Roman" w:hAnsi="Times New Roman" w:eastAsia="仿宋_GB2312"/>
          <w:color w:val="auto"/>
          <w:sz w:val="32"/>
          <w:szCs w:val="32"/>
        </w:rPr>
      </w:pPr>
      <w:r>
        <w:rPr>
          <w:rFonts w:hint="eastAsia" w:ascii="Times New Roman" w:hAnsi="Times New Roman" w:eastAsia="仿宋_GB2312"/>
          <w:color w:val="auto"/>
          <w:sz w:val="32"/>
          <w:szCs w:val="32"/>
        </w:rPr>
        <w:t>龙政</w:t>
      </w:r>
      <w:r>
        <w:rPr>
          <w:rFonts w:hint="eastAsia" w:ascii="Times New Roman" w:hAnsi="Times New Roman" w:eastAsia="仿宋_GB2312"/>
          <w:color w:val="auto"/>
          <w:sz w:val="32"/>
          <w:szCs w:val="32"/>
          <w:lang w:val="en-US" w:eastAsia="zh-CN"/>
        </w:rPr>
        <w:t>办</w:t>
      </w:r>
      <w:r>
        <w:rPr>
          <w:rFonts w:hint="eastAsia" w:ascii="Times New Roman" w:hAnsi="Times New Roman" w:eastAsia="仿宋_GB2312"/>
          <w:color w:val="auto"/>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eastAsia" w:ascii="Times New Roman" w:hAnsi="Times New Roman" w:eastAsia="仿宋_GB2312"/>
          <w:color w:val="auto"/>
          <w:sz w:val="32"/>
          <w:szCs w:val="32"/>
        </w:rPr>
        <w:t>〕</w:t>
      </w:r>
      <w:r>
        <w:rPr>
          <w:rFonts w:hint="eastAsia" w:eastAsia="仿宋_GB2312" w:cs="Times New Roman"/>
          <w:color w:val="auto"/>
          <w:sz w:val="32"/>
          <w:szCs w:val="32"/>
          <w:lang w:val="en-US" w:eastAsia="zh-CN"/>
        </w:rPr>
        <w:t>5</w:t>
      </w:r>
      <w:r>
        <w:rPr>
          <w:rFonts w:hint="eastAsia" w:ascii="Times New Roman" w:hAnsi="Times New Roman" w:eastAsia="仿宋_GB2312"/>
          <w:color w:val="auto"/>
          <w:sz w:val="32"/>
          <w:szCs w:val="32"/>
        </w:rPr>
        <w:t>号</w:t>
      </w:r>
      <w:r>
        <w:rPr>
          <w:rFonts w:hint="eastAsia" w:ascii="仿宋" w:hAnsi="仿宋" w:eastAsia="仿宋" w:cs="仿宋"/>
          <w:color w:val="auto"/>
          <w:sz w:val="32"/>
          <w:szCs w:val="32"/>
        </w:rPr>
        <w:t xml:space="preserve"> </w:t>
      </w:r>
      <w:r>
        <w:rPr>
          <w:rFonts w:hint="default" w:ascii="Times New Roman" w:hAnsi="Times New Roman" w:eastAsia="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textAlignment w:val="auto"/>
        <w:outlineLvl w:val="9"/>
        <w:rPr>
          <w:rFonts w:hint="default"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880" w:firstLineChars="200"/>
        <w:jc w:val="center"/>
        <w:textAlignment w:val="auto"/>
        <w:outlineLvl w:val="9"/>
        <w:rPr>
          <w:rFonts w:ascii="宋体" w:hAnsi="宋体"/>
          <w:color w:val="auto"/>
          <w:sz w:val="44"/>
          <w:szCs w:val="44"/>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880" w:firstLineChars="20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龙亭区</w:t>
      </w:r>
      <w:r>
        <w:rPr>
          <w:rFonts w:hint="eastAsia" w:ascii="方正小标宋简体" w:hAnsi="方正小标宋简体" w:eastAsia="方正小标宋简体" w:cs="方正小标宋简体"/>
          <w:color w:val="auto"/>
          <w:sz w:val="44"/>
          <w:szCs w:val="44"/>
        </w:rPr>
        <w:t>人民政府</w:t>
      </w:r>
      <w:r>
        <w:rPr>
          <w:rFonts w:hint="eastAsia" w:ascii="方正小标宋简体" w:hAnsi="方正小标宋简体" w:eastAsia="方正小标宋简体" w:cs="方正小标宋简体"/>
          <w:color w:val="auto"/>
          <w:sz w:val="44"/>
          <w:szCs w:val="44"/>
          <w:lang w:val="en-US" w:eastAsia="zh-CN"/>
        </w:rPr>
        <w:t>办公室</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880" w:firstLineChars="200"/>
        <w:jc w:val="center"/>
        <w:textAlignment w:val="auto"/>
        <w:outlineLvl w:val="9"/>
        <w:rPr>
          <w:rFonts w:hint="default" w:ascii="宋体" w:hAnsi="宋体" w:eastAsia="方正小标宋简体" w:cs="宋体"/>
          <w:color w:val="auto"/>
          <w:sz w:val="40"/>
          <w:szCs w:val="40"/>
          <w:lang w:val="en-US" w:eastAsia="zh-CN"/>
        </w:rPr>
      </w:pPr>
      <w:r>
        <w:rPr>
          <w:rFonts w:hint="eastAsia" w:ascii="方正小标宋简体" w:hAnsi="方正小标宋简体" w:eastAsia="方正小标宋简体" w:cs="方正小标宋简体"/>
          <w:color w:val="auto"/>
          <w:sz w:val="44"/>
          <w:szCs w:val="44"/>
          <w:lang w:val="en-US" w:eastAsia="zh-CN"/>
        </w:rPr>
        <w:t>关于印发</w:t>
      </w:r>
      <w:r>
        <w:rPr>
          <w:rFonts w:hint="eastAsia" w:ascii="方正小标宋简体" w:hAnsi="方正小标宋简体" w:eastAsia="方正小标宋简体" w:cs="方正小标宋简体"/>
          <w:b w:val="0"/>
          <w:bCs/>
          <w:i w:val="0"/>
          <w:strike w:val="0"/>
          <w:snapToGrid w:val="0"/>
          <w:color w:val="auto"/>
          <w:spacing w:val="0"/>
          <w:kern w:val="0"/>
          <w:sz w:val="44"/>
          <w:szCs w:val="44"/>
          <w:u w:val="none"/>
          <w:shd w:val="clear" w:color="auto" w:fill="FFFFFF"/>
          <w:lang w:val="en-US" w:eastAsia="zh-CN"/>
        </w:rPr>
        <w:t>龙亭区“六保”工作</w:t>
      </w:r>
      <w:r>
        <w:rPr>
          <w:rFonts w:hint="eastAsia" w:ascii="方正小标宋简体" w:hAnsi="方正小标宋简体" w:eastAsia="方正小标宋简体" w:cs="方正小标宋简体"/>
          <w:color w:val="auto"/>
          <w:sz w:val="44"/>
          <w:szCs w:val="44"/>
          <w:lang w:val="en-US" w:eastAsia="zh-CN"/>
        </w:rPr>
        <w:t>方案的通知</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textAlignment w:val="auto"/>
        <w:outlineLvl w:val="9"/>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0" w:after="0" w:line="600" w:lineRule="exact"/>
        <w:ind w:right="0"/>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各乡人民政府，区政府各部门、办事处，各有关单位：</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40" w:firstLineChars="200"/>
        <w:textAlignment w:val="auto"/>
        <w:outlineLvl w:val="9"/>
        <w:rPr>
          <w:rFonts w:hint="default"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《龙亭区“六保”工作方案》已经区政府同意，现印发给你们，请认真遵照</w:t>
      </w:r>
      <w:r>
        <w:rPr>
          <w:rFonts w:hint="eastAsia" w:eastAsia="仿宋_GB2312" w:cs="仿宋_GB2312"/>
          <w:b w:val="0"/>
          <w:bCs w:val="0"/>
          <w:color w:val="auto"/>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p>
    <w:p>
      <w:pPr>
        <w:pStyle w:val="2"/>
        <w:wordWrap w:val="0"/>
        <w:jc w:val="right"/>
        <w:rPr>
          <w:rFonts w:hint="default"/>
          <w:lang w:val="en-US" w:eastAsia="zh-CN"/>
        </w:rPr>
      </w:pPr>
      <w:r>
        <w:rPr>
          <w:rFonts w:hint="eastAsia" w:eastAsia="仿宋_GB2312" w:cs="仿宋_GB2312"/>
          <w:b w:val="0"/>
          <w:bCs w:val="0"/>
          <w:color w:val="auto"/>
          <w:sz w:val="32"/>
          <w:szCs w:val="32"/>
          <w:lang w:val="en-US" w:eastAsia="zh-CN"/>
        </w:rPr>
        <w:t xml:space="preserve">2020年6月8日        </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600" w:lineRule="exact"/>
        <w:ind w:right="0"/>
        <w:jc w:val="both"/>
        <w:textAlignment w:val="auto"/>
        <w:outlineLvl w:val="9"/>
        <w:rPr>
          <w:rFonts w:hint="eastAsia" w:ascii="方正小标宋简体" w:hAnsi="方正小标宋简体" w:eastAsia="方正小标宋简体" w:cs="方正小标宋简体"/>
          <w:b w:val="0"/>
          <w:bCs/>
          <w:i w:val="0"/>
          <w:strike w:val="0"/>
          <w:snapToGrid w:val="0"/>
          <w:color w:val="auto"/>
          <w:spacing w:val="0"/>
          <w:kern w:val="0"/>
          <w:sz w:val="40"/>
          <w:szCs w:val="40"/>
          <w:u w:val="none"/>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600" w:lineRule="exact"/>
        <w:ind w:right="0"/>
        <w:jc w:val="center"/>
        <w:textAlignment w:val="auto"/>
        <w:outlineLvl w:val="9"/>
        <w:rPr>
          <w:rFonts w:hint="eastAsia" w:ascii="方正小标宋简体" w:hAnsi="方正小标宋简体" w:eastAsia="方正小标宋简体" w:cs="方正小标宋简体"/>
          <w:b w:val="0"/>
          <w:bCs/>
          <w:i w:val="0"/>
          <w:strike w:val="0"/>
          <w:snapToGrid w:val="0"/>
          <w:color w:val="auto"/>
          <w:spacing w:val="0"/>
          <w:kern w:val="0"/>
          <w:sz w:val="44"/>
          <w:szCs w:val="44"/>
          <w:u w:val="none"/>
          <w:shd w:val="clear" w:color="auto"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0" w:after="0" w:line="600" w:lineRule="exact"/>
        <w:ind w:right="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i w:val="0"/>
          <w:strike w:val="0"/>
          <w:snapToGrid w:val="0"/>
          <w:color w:val="auto"/>
          <w:spacing w:val="0"/>
          <w:kern w:val="0"/>
          <w:sz w:val="44"/>
          <w:szCs w:val="44"/>
          <w:u w:val="none"/>
          <w:shd w:val="clear" w:color="auto" w:fill="FFFFFF"/>
          <w:lang w:val="en-US" w:eastAsia="zh-CN"/>
        </w:rPr>
        <w:t>龙亭区“六保”工作</w:t>
      </w:r>
      <w:r>
        <w:rPr>
          <w:rFonts w:hint="eastAsia" w:ascii="方正小标宋简体" w:hAnsi="方正小标宋简体" w:eastAsia="方正小标宋简体" w:cs="方正小标宋简体"/>
          <w:color w:val="auto"/>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after="0" w:line="600" w:lineRule="exact"/>
        <w:ind w:left="0" w:leftChars="0" w:right="0" w:firstLine="640" w:firstLineChars="200"/>
        <w:textAlignment w:val="auto"/>
        <w:outlineLvl w:val="9"/>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为深入贯彻习近平总书记在中央政治局常委会会议上的重要讲话精神和在陕西省考察时的重要讲话精神，全面落实党中央、国务院决策部署，努力克服新冠肺炎疫情带来的不利影响，统筹推进新冠肺炎疫情防控和经济社会发展，扎实做好“六保”工作，按照省委、省政府、市委、市政府和区委的部署要求，结合我区实际，特制定本</w:t>
      </w:r>
      <w:r>
        <w:rPr>
          <w:rFonts w:hint="eastAsia" w:eastAsia="仿宋_GB2312" w:cs="仿宋_GB2312"/>
          <w:b w:val="0"/>
          <w:bCs w:val="0"/>
          <w:color w:val="auto"/>
          <w:sz w:val="32"/>
          <w:szCs w:val="32"/>
          <w:lang w:val="en-US" w:eastAsia="zh-CN"/>
        </w:rPr>
        <w:t>工作方案</w:t>
      </w:r>
      <w:r>
        <w:rPr>
          <w:rFonts w:hint="eastAsia" w:ascii="Times New Roman" w:hAnsi="Times New Roman"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以习近平新时代中国特色社会主义思想为指导，贯彻习近平总书记关于扎实做好“六稳”工作、全面落实“六保”任务的重要指示精神，坚持稳中求进工作总基调，坚持新发展理念，坚持严管风险与服务群众并重，把底线思维贯穿工作各方面各环节,扎实做好保居民就业、保基本民生、保</w:t>
      </w:r>
      <w:r>
        <w:rPr>
          <w:rFonts w:hint="eastAsia" w:eastAsia="仿宋_GB2312" w:cs="仿宋_GB2312"/>
          <w:color w:val="auto"/>
          <w:sz w:val="32"/>
          <w:szCs w:val="32"/>
          <w:lang w:val="en-US" w:eastAsia="zh-CN"/>
        </w:rPr>
        <w:t>市</w:t>
      </w:r>
      <w:r>
        <w:rPr>
          <w:rFonts w:hint="eastAsia" w:ascii="Times New Roman" w:hAnsi="Times New Roman" w:eastAsia="仿宋_GB2312" w:cs="仿宋_GB2312"/>
          <w:color w:val="auto"/>
          <w:sz w:val="32"/>
          <w:szCs w:val="32"/>
          <w:lang w:val="en-US" w:eastAsia="zh-CN"/>
        </w:rPr>
        <w:t>场主体、保粮食能源安全、保产业链供应链稳定、保基层运转任务等“六保”工作，牢牢把握发展主动权，奋力谱写新时代龙亭更加出彩新篇章。</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lang w:val="en-US" w:eastAsia="zh-CN"/>
        </w:rPr>
      </w:pPr>
      <w:r>
        <w:rPr>
          <w:rFonts w:hint="eastAsia" w:ascii="Times New Roman" w:hAnsi="Times New Roman" w:eastAsia="仿宋_GB2312" w:cs="仿宋_GB2312"/>
          <w:color w:val="auto"/>
          <w:sz w:val="32"/>
          <w:szCs w:val="32"/>
          <w:lang w:val="en-US" w:eastAsia="zh-CN"/>
        </w:rPr>
        <w:t>准确研判当前国内外严峻复杂形势和经济运行不确定性，牢牢把握稳中求进工作总基调，坚持新发展理念，自觉把思想和行动统一到党中央决策部署上来，在常态化疫情防控中全面推进复工复产达产，恢复正常经济社会秩序，培育壮大新的增长点，确保社会大局持续和谐稳定，确保圆满完成决战决胜脱贫攻坚、全面建成小康社会目标任务。</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三、任务分工</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区政府成立由区长任组长、相关副区长任副组长的区“六保”工作领导小组，领导小组下设保居民就业、保基本民生、保</w:t>
      </w:r>
      <w:r>
        <w:rPr>
          <w:rFonts w:hint="eastAsia" w:eastAsia="仿宋_GB2312" w:cs="仿宋_GB2312"/>
          <w:color w:val="auto"/>
          <w:sz w:val="32"/>
          <w:szCs w:val="32"/>
          <w:lang w:val="en-US" w:eastAsia="zh-CN"/>
        </w:rPr>
        <w:t>市</w:t>
      </w:r>
      <w:r>
        <w:rPr>
          <w:rFonts w:hint="eastAsia" w:ascii="Times New Roman" w:hAnsi="Times New Roman" w:eastAsia="仿宋_GB2312" w:cs="仿宋_GB2312"/>
          <w:color w:val="auto"/>
          <w:sz w:val="32"/>
          <w:szCs w:val="32"/>
          <w:lang w:val="en-US" w:eastAsia="zh-CN"/>
        </w:rPr>
        <w:t>场主体、保粮食能源安全、保产业链供应链稳定、保基层运转等</w:t>
      </w:r>
      <w:r>
        <w:rPr>
          <w:rFonts w:hint="default" w:ascii="Times New Roman" w:hAnsi="Times New Roman" w:eastAsia="仿宋_GB2312" w:cs="Times New Roman"/>
          <w:color w:val="auto"/>
          <w:sz w:val="32"/>
          <w:szCs w:val="32"/>
          <w:lang w:val="en-US" w:eastAsia="zh-CN"/>
        </w:rPr>
        <w:t>6</w:t>
      </w:r>
      <w:r>
        <w:rPr>
          <w:rFonts w:hint="eastAsia" w:ascii="Times New Roman" w:hAnsi="Times New Roman" w:eastAsia="仿宋_GB2312" w:cs="仿宋_GB2312"/>
          <w:color w:val="auto"/>
          <w:sz w:val="32"/>
          <w:szCs w:val="32"/>
          <w:lang w:val="en-US" w:eastAsia="zh-CN"/>
        </w:rPr>
        <w:t>个工作组，具体分工如下：</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（一）保居民就业工作组。</w:t>
      </w:r>
      <w:r>
        <w:rPr>
          <w:rFonts w:hint="eastAsia" w:ascii="Times New Roman" w:hAnsi="Times New Roman" w:eastAsia="仿宋_GB2312" w:cs="仿宋_GB2312"/>
          <w:color w:val="auto"/>
          <w:sz w:val="32"/>
          <w:szCs w:val="32"/>
          <w:lang w:val="en-US" w:eastAsia="zh-CN"/>
        </w:rPr>
        <w:t>负责全区就业情况调查、收集、报送，根据我区实际，制定出台稳定就业的政策举措，推动实现更高质量和更充分就业，力争全区新增城镇就业0.58万人、城镇登记失业率控制在</w:t>
      </w:r>
      <w:r>
        <w:rPr>
          <w:rFonts w:hint="eastAsia" w:eastAsia="仿宋_GB2312" w:cs="Times New Roman"/>
          <w:color w:val="auto"/>
          <w:sz w:val="32"/>
          <w:szCs w:val="32"/>
          <w:highlight w:val="none"/>
          <w:lang w:val="en-US" w:eastAsia="zh-CN"/>
        </w:rPr>
        <w:t>4.5</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仿宋_GB2312"/>
          <w:color w:val="auto"/>
          <w:sz w:val="32"/>
          <w:szCs w:val="32"/>
          <w:lang w:val="en-US" w:eastAsia="zh-CN"/>
        </w:rPr>
        <w:t>以内。（牵头领导：陈广升； 牵头单位：区人力资源社会保障局；责任单位：</w:t>
      </w:r>
      <w:r>
        <w:rPr>
          <w:rFonts w:hint="eastAsia" w:eastAsia="仿宋_GB2312" w:cs="仿宋_GB2312"/>
          <w:color w:val="auto"/>
          <w:sz w:val="32"/>
          <w:szCs w:val="32"/>
          <w:lang w:val="en-US" w:eastAsia="zh-CN"/>
        </w:rPr>
        <w:t>区科学技术与工业信息化局</w:t>
      </w:r>
      <w:r>
        <w:rPr>
          <w:rFonts w:hint="eastAsia" w:ascii="Times New Roman" w:hAnsi="Times New Roman" w:eastAsia="仿宋_GB2312" w:cs="仿宋_GB2312"/>
          <w:color w:val="auto"/>
          <w:sz w:val="32"/>
          <w:szCs w:val="32"/>
          <w:lang w:val="en-US" w:eastAsia="zh-CN"/>
        </w:rPr>
        <w:t>等有关单位，各乡、办事处）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default" w:ascii="Times New Roman" w:hAnsi="Times New Roman"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（二）保基本民生工作组。</w:t>
      </w:r>
      <w:r>
        <w:rPr>
          <w:rFonts w:hint="eastAsia" w:ascii="Times New Roman" w:hAnsi="Times New Roman" w:eastAsia="仿宋_GB2312" w:cs="仿宋_GB2312"/>
          <w:color w:val="auto"/>
          <w:sz w:val="32"/>
          <w:szCs w:val="32"/>
          <w:lang w:val="en-US" w:eastAsia="zh-CN"/>
        </w:rPr>
        <w:t>强化困难生活群众兜底保障，加强走访探视，加大救助力度。强化困难群众就业帮扶，积极推进产业扶贫项目实施，保障贫困人口正常生活，确保不出现因疫致贫、因疫返贫。（牵头领导：王红霞；牵头单位：区民政局；责任单位：区扶贫办、区市场监管局、区住房城乡建设局、区农业农村局、区卫生健康委、区城管、区教体局等有关单位，各乡、办事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（三）保市场主体工作组。</w:t>
      </w:r>
      <w:r>
        <w:rPr>
          <w:rFonts w:hint="eastAsia" w:ascii="Times New Roman" w:hAnsi="Times New Roman" w:eastAsia="仿宋_GB2312" w:cs="仿宋_GB2312"/>
          <w:color w:val="auto"/>
          <w:sz w:val="32"/>
          <w:szCs w:val="32"/>
          <w:lang w:val="en-US" w:eastAsia="zh-CN"/>
        </w:rPr>
        <w:t>重点抓好中央、省、市各项惠企政策执行，落实减税降费，大力支持实体经济特别是中小微企业发展，帮助各类企业渡过难关。（牵头领导：路国强；牵头单位：区科学技术和工业信息化局；责任单位：区发展改革委、区财政 局、区金融局、区商务局、区市场监管局、区政务服务大数据局、区税务局等有关单位，各乡、办事处）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（四）保粮食能源安全工作组。</w:t>
      </w:r>
      <w:r>
        <w:rPr>
          <w:rFonts w:hint="eastAsia" w:ascii="Times New Roman" w:hAnsi="Times New Roman" w:eastAsia="仿宋_GB2312" w:cs="仿宋_GB2312"/>
          <w:color w:val="auto"/>
          <w:sz w:val="32"/>
          <w:szCs w:val="32"/>
          <w:lang w:val="en-US" w:eastAsia="zh-CN"/>
        </w:rPr>
        <w:t>保障重要农产品有效供给，推动畜牧业健康稳定发展，加快壮大新型农业经营主体。切实保障煤电油气供给。（牵头领导：陈广升、王红霞；牵头单位：区农业农村局、区发展改革委；责任单位：</w:t>
      </w:r>
      <w:r>
        <w:rPr>
          <w:rFonts w:hint="eastAsia" w:eastAsia="仿宋_GB2312" w:cs="仿宋_GB2312"/>
          <w:color w:val="auto"/>
          <w:sz w:val="32"/>
          <w:szCs w:val="32"/>
          <w:lang w:val="en-US" w:eastAsia="zh-CN"/>
        </w:rPr>
        <w:t>区科学技术与工业信息化局、</w:t>
      </w:r>
      <w:r>
        <w:rPr>
          <w:rFonts w:hint="eastAsia" w:ascii="Times New Roman" w:hAnsi="Times New Roman" w:eastAsia="仿宋_GB2312" w:cs="仿宋_GB2312"/>
          <w:color w:val="auto"/>
          <w:sz w:val="32"/>
          <w:szCs w:val="32"/>
          <w:lang w:val="en-US" w:eastAsia="zh-CN"/>
        </w:rPr>
        <w:t>区应急局等相关单位，各乡、办事处）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（五）保产业链供应链稳定工作组。</w:t>
      </w:r>
      <w:r>
        <w:rPr>
          <w:rFonts w:hint="eastAsia" w:ascii="Times New Roman" w:hAnsi="Times New Roman" w:eastAsia="仿宋_GB2312" w:cs="仿宋_GB2312"/>
          <w:color w:val="auto"/>
          <w:sz w:val="32"/>
          <w:szCs w:val="32"/>
          <w:lang w:val="en-US" w:eastAsia="zh-CN"/>
        </w:rPr>
        <w:t>围绕供应、生产、流通等环节，聚焦企业资金周转、用工等问题，摸清上下游产业链实际状况，有针对性制定出台“真金白银”的政策举措，着力推动产业链上下游企业协同复工复产，推动重点行业及龙头企业尽快复工复产达产，发挥产业链条中重点行业的带动作用。（牵头领导：陈广升；牵头单位：区发展改革委；责任单位：区科学技术和工业信息化局、区财政局、区金融局、区文化和旅游局等有关单位，各乡、办事处）</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（六）保基层运转工作组。</w:t>
      </w:r>
      <w:r>
        <w:rPr>
          <w:rFonts w:hint="eastAsia" w:ascii="仿宋_GB2312" w:hAnsi="仿宋_GB2312" w:eastAsia="仿宋_GB2312" w:cs="仿宋_GB2312"/>
          <w:sz w:val="32"/>
          <w:szCs w:val="32"/>
        </w:rPr>
        <w:t>坚持“开源”与“节流”并举，积极应对收支压力，多渠道、多方式厚植基层财力支撑，完善应急补充，建立长效机制，保障基层财政的支持力度，确保各单位正常经费支出和工资稳定有序发放，确保教育、医疗、治安、水电、公交等公共服务正常运转，确保社会大局持续和谐稳定。（牵头领导：陈广升；牵头单位：区财政局；责任单位：区发展改革委、区公安局、区司法局、区信访局、区统计局、区扶贫办等有关单位，各乡、办事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（一）高度重视。</w:t>
      </w:r>
      <w:r>
        <w:rPr>
          <w:rFonts w:hint="eastAsia" w:ascii="Times New Roman" w:hAnsi="Times New Roman" w:eastAsia="仿宋_GB2312" w:cs="仿宋_GB2312"/>
          <w:color w:val="auto"/>
          <w:sz w:val="32"/>
          <w:szCs w:val="32"/>
          <w:lang w:val="en-US" w:eastAsia="zh-CN"/>
        </w:rPr>
        <w:t>各级各部门要进一步提髙站位、高度重视，深刻领会扎实做好“六稳”工作、落实“六保”任务的重大意义，清醒认识目前面临的经济形势和困难挑战，科学评估疫情带来的风险和不确定性因素，树立底线思维，强化风险意识，主动扛起责任，切实统筹做好经济社会发展和“六保”工作。</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（二）强化落实。</w:t>
      </w:r>
      <w:r>
        <w:rPr>
          <w:rFonts w:hint="eastAsia" w:ascii="Times New Roman" w:hAnsi="Times New Roman" w:eastAsia="仿宋_GB2312" w:cs="仿宋_GB2312"/>
          <w:color w:val="auto"/>
          <w:sz w:val="32"/>
          <w:szCs w:val="32"/>
          <w:lang w:val="en-US" w:eastAsia="zh-CN"/>
        </w:rPr>
        <w:t>做各项工作</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都必须从最坏处着眼</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做最充分的准备，朝好的方向努力，争取最好的结果，牢牢掌握发展主动权。各“六保”工作组要围绕任务分工，补充吸收工作成员</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制定出台实施方案，建立推进机制，确保“六保”工任务落实落细</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切实做好本级“六保”工作。</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（三）强化督导。</w:t>
      </w:r>
      <w:r>
        <w:rPr>
          <w:rFonts w:hint="eastAsia" w:ascii="Times New Roman" w:hAnsi="Times New Roman" w:eastAsia="仿宋_GB2312" w:cs="仿宋_GB2312"/>
          <w:color w:val="auto"/>
          <w:sz w:val="32"/>
          <w:szCs w:val="32"/>
          <w:lang w:val="en-US" w:eastAsia="zh-CN"/>
        </w:rPr>
        <w:t>区督查局牵头，综合运用明查暗访、“回头看”等工作措施，加强对各级各部门落实“六保”工作情况的监督检查。督导检查要坚持问题导向、结果导向，注重实效</w:t>
      </w:r>
      <w:r>
        <w:rPr>
          <w:rFonts w:hint="eastAsia" w:eastAsia="仿宋_GB2312" w:cs="仿宋_GB2312"/>
          <w:color w:val="auto"/>
          <w:sz w:val="32"/>
          <w:szCs w:val="32"/>
          <w:lang w:val="en-US" w:eastAsia="zh-CN"/>
        </w:rPr>
        <w:t>。</w:t>
      </w:r>
      <w:r>
        <w:rPr>
          <w:rFonts w:hint="eastAsia" w:ascii="Times New Roman" w:hAnsi="Times New Roman" w:eastAsia="仿宋_GB2312" w:cs="仿宋_GB2312"/>
          <w:color w:val="auto"/>
          <w:sz w:val="32"/>
          <w:szCs w:val="32"/>
          <w:lang w:val="en-US" w:eastAsia="zh-CN"/>
        </w:rPr>
        <w:t>对在推进中行动快、成效明显的，予以通报表扬；对推进落实不力、弄虚作假的，进行通报批评、约谈和挂牌督办。</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（四）正向激励。</w:t>
      </w:r>
      <w:r>
        <w:rPr>
          <w:rFonts w:hint="eastAsia" w:ascii="Times New Roman" w:hAnsi="Times New Roman" w:eastAsia="仿宋_GB2312" w:cs="仿宋_GB2312"/>
          <w:color w:val="auto"/>
          <w:sz w:val="32"/>
          <w:szCs w:val="32"/>
          <w:lang w:val="en-US" w:eastAsia="zh-CN"/>
        </w:rPr>
        <w:t>坚持在经济发展和“六保”一线考察识别干部，对表现突出、成效明显的“出彩型”干部，旗帜鲜明地表扬奖励，及时落实激励措施。</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28"/>
          <w:lang w:val="en-US" w:eastAsia="zh-CN"/>
        </w:rPr>
      </w:pPr>
      <w:r>
        <w:rPr>
          <w:rFonts w:hint="eastAsia" w:ascii="楷体_GB2312" w:hAnsi="楷体_GB2312" w:eastAsia="楷体_GB2312" w:cs="楷体_GB2312"/>
          <w:color w:val="auto"/>
          <w:sz w:val="32"/>
          <w:szCs w:val="32"/>
          <w:lang w:val="en-US" w:eastAsia="zh-CN"/>
        </w:rPr>
        <w:t>（五）加强宣传。</w:t>
      </w:r>
      <w:r>
        <w:rPr>
          <w:rFonts w:hint="eastAsia" w:ascii="仿宋_GB2312" w:hAnsi="仿宋_GB2312" w:eastAsia="仿宋_GB2312" w:cs="仿宋_GB2312"/>
          <w:sz w:val="32"/>
          <w:szCs w:val="28"/>
          <w:lang w:val="en-US" w:eastAsia="zh-CN"/>
        </w:rPr>
        <w:t>提</w:t>
      </w:r>
      <w:r>
        <w:rPr>
          <w:rFonts w:hint="eastAsia" w:ascii="仿宋_GB2312" w:hAnsi="仿宋_GB2312" w:eastAsia="仿宋_GB2312" w:cs="仿宋_GB2312"/>
          <w:sz w:val="32"/>
          <w:szCs w:val="28"/>
        </w:rPr>
        <w:t>高区</w:t>
      </w:r>
      <w:r>
        <w:rPr>
          <w:rFonts w:hint="eastAsia" w:ascii="仿宋_GB2312" w:hAnsi="仿宋_GB2312" w:eastAsia="仿宋_GB2312" w:cs="仿宋_GB2312"/>
          <w:sz w:val="32"/>
          <w:szCs w:val="28"/>
          <w:lang w:val="en-US" w:eastAsia="zh-CN"/>
        </w:rPr>
        <w:t>政府门户网站、龙亭微报等</w:t>
      </w:r>
      <w:r>
        <w:rPr>
          <w:rFonts w:hint="eastAsia" w:ascii="仿宋_GB2312" w:hAnsi="仿宋_GB2312" w:eastAsia="仿宋_GB2312" w:cs="仿宋_GB2312"/>
          <w:sz w:val="32"/>
          <w:szCs w:val="28"/>
        </w:rPr>
        <w:t>网上传播能力，深入宣传习近平总书记关于经济社会发展和“六保”的系列重要讲话和指示批示精神，把全区广大干部群众的思想和行动统一到中央决策部署上来。加强舆情研判和正面引导，及时准确发布“六保</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工作最新</w:t>
      </w:r>
      <w:r>
        <w:rPr>
          <w:rFonts w:hint="eastAsia" w:ascii="仿宋_GB2312" w:hAnsi="仿宋_GB2312" w:eastAsia="仿宋_GB2312" w:cs="仿宋_GB2312"/>
          <w:sz w:val="32"/>
          <w:szCs w:val="28"/>
          <w:lang w:val="en-US" w:eastAsia="zh-CN"/>
        </w:rPr>
        <w:t>进展，主动会用社会关切。</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附件：龙亭区“六保”工作领导小组</w:t>
      </w: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before="0" w:after="0" w:line="600" w:lineRule="exact"/>
        <w:ind w:left="0" w:leftChars="0" w:right="0" w:firstLine="640" w:firstLineChars="200"/>
        <w:jc w:val="right"/>
        <w:textAlignment w:val="auto"/>
        <w:outlineLvl w:val="9"/>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2020年</w:t>
      </w:r>
      <w:r>
        <w:rPr>
          <w:rFonts w:hint="eastAsia" w:eastAsia="仿宋_GB2312" w:cs="仿宋_GB2312"/>
          <w:color w:val="auto"/>
          <w:sz w:val="32"/>
          <w:szCs w:val="32"/>
          <w:lang w:val="en-US" w:eastAsia="zh-CN"/>
        </w:rPr>
        <w:t>6</w:t>
      </w:r>
      <w:r>
        <w:rPr>
          <w:rFonts w:hint="eastAsia" w:ascii="Times New Roman" w:hAnsi="Times New Roman" w:eastAsia="仿宋_GB2312" w:cs="仿宋_GB2312"/>
          <w:color w:val="auto"/>
          <w:sz w:val="32"/>
          <w:szCs w:val="32"/>
          <w:lang w:val="en-US" w:eastAsia="zh-CN"/>
        </w:rPr>
        <w:t>月</w:t>
      </w:r>
      <w:r>
        <w:rPr>
          <w:rFonts w:hint="eastAsia" w:eastAsia="仿宋_GB2312" w:cs="仿宋_GB2312"/>
          <w:color w:val="auto"/>
          <w:sz w:val="32"/>
          <w:szCs w:val="32"/>
          <w:lang w:val="en-US" w:eastAsia="zh-CN"/>
        </w:rPr>
        <w:t>8</w:t>
      </w:r>
      <w:r>
        <w:rPr>
          <w:rFonts w:hint="eastAsia" w:ascii="Times New Roman" w:hAnsi="Times New Roman" w:eastAsia="仿宋_GB2312" w:cs="仿宋_GB2312"/>
          <w:color w:val="auto"/>
          <w:sz w:val="32"/>
          <w:szCs w:val="32"/>
          <w:lang w:val="en-US" w:eastAsia="zh-CN"/>
        </w:rPr>
        <w:t>日</w:t>
      </w:r>
      <w:r>
        <w:rPr>
          <w:rFonts w:hint="eastAsia"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outlineLvl w:val="9"/>
        <w:rPr>
          <w:rFonts w:hint="eastAsia" w:ascii="黑体" w:hAnsi="黑体" w:eastAsia="黑体" w:cs="黑体"/>
          <w:color w:val="auto"/>
          <w:kern w:val="2"/>
          <w:sz w:val="32"/>
          <w:szCs w:val="32"/>
          <w:lang w:val="en-US" w:eastAsia="zh-CN" w:bidi="ar-SA"/>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outlineLvl w:val="9"/>
        <w:rPr>
          <w:rFonts w:hint="eastAsia" w:ascii="黑体" w:hAnsi="黑体" w:eastAsia="黑体" w:cs="黑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kern w:val="2"/>
          <w:sz w:val="32"/>
          <w:szCs w:val="32"/>
          <w:lang w:val="en-US" w:eastAsia="zh-CN" w:bidi="ar-SA"/>
        </w:rPr>
        <w:t>附  件</w:t>
      </w: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eastAsia" w:ascii="方正小标宋简体" w:hAnsi="方正小标宋简体" w:eastAsia="方正小标宋简体" w:cs="方正小标宋简体"/>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right="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龙亭区“六保”工作领导小组</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为落实中央关于“六保”的总体要求，经区政府研究决定，成立龙亭区“六保”工作领导小组。</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lang w:val="en-US" w:eastAsia="zh-CN"/>
        </w:rPr>
        <w:t>组  长：</w:t>
      </w:r>
      <w:r>
        <w:rPr>
          <w:rFonts w:hint="eastAsia" w:ascii="Times New Roman" w:hAnsi="Times New Roman" w:eastAsia="仿宋_GB2312" w:cs="仿宋_GB2312"/>
          <w:color w:val="auto"/>
          <w:sz w:val="32"/>
          <w:szCs w:val="32"/>
          <w:lang w:val="en-US" w:eastAsia="zh-CN"/>
        </w:rPr>
        <w:t>张正濠    区委书记、区长</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color w:val="auto"/>
          <w:sz w:val="32"/>
          <w:szCs w:val="32"/>
          <w:lang w:val="en-US" w:eastAsia="zh-CN"/>
        </w:rPr>
      </w:pPr>
      <w:r>
        <w:rPr>
          <w:rFonts w:hint="eastAsia" w:ascii="黑体" w:hAnsi="黑体" w:eastAsia="黑体" w:cs="黑体"/>
          <w:color w:val="auto"/>
          <w:sz w:val="32"/>
          <w:szCs w:val="32"/>
          <w:lang w:val="en-US" w:eastAsia="zh-CN"/>
        </w:rPr>
        <w:t>副组长：</w:t>
      </w:r>
      <w:r>
        <w:rPr>
          <w:rFonts w:hint="eastAsia" w:eastAsia="仿宋_GB2312" w:cs="仿宋_GB2312"/>
          <w:color w:val="auto"/>
          <w:sz w:val="32"/>
          <w:szCs w:val="32"/>
          <w:lang w:val="en-US" w:eastAsia="zh-CN"/>
        </w:rPr>
        <w:t>陈广升</w:t>
      </w:r>
      <w:r>
        <w:rPr>
          <w:rFonts w:hint="eastAsia" w:ascii="Times New Roman" w:hAnsi="Times New Roman" w:eastAsia="仿宋_GB2312" w:cs="仿宋_GB2312"/>
          <w:color w:val="auto"/>
          <w:sz w:val="32"/>
          <w:szCs w:val="32"/>
          <w:lang w:val="en-US" w:eastAsia="zh-CN"/>
        </w:rPr>
        <w:t xml:space="preserve">    </w:t>
      </w:r>
      <w:r>
        <w:rPr>
          <w:rFonts w:hint="eastAsia" w:eastAsia="仿宋_GB2312" w:cs="仿宋_GB2312"/>
          <w:color w:val="auto"/>
          <w:sz w:val="32"/>
          <w:szCs w:val="32"/>
          <w:lang w:val="en-US" w:eastAsia="zh-CN"/>
        </w:rPr>
        <w:t>区委常委、常务副区长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王    晋    副区长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唐惠敏    副区长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仿宋_GB2312"/>
          <w:color w:val="auto"/>
          <w:sz w:val="32"/>
          <w:szCs w:val="32"/>
          <w:lang w:val="en-US" w:eastAsia="zh-CN"/>
        </w:rPr>
      </w:pPr>
      <w:r>
        <w:rPr>
          <w:rFonts w:hint="eastAsia" w:eastAsia="仿宋_GB2312" w:cs="仿宋_GB2312"/>
          <w:color w:val="auto"/>
          <w:sz w:val="32"/>
          <w:szCs w:val="32"/>
          <w:lang w:val="en-US" w:eastAsia="zh-CN"/>
        </w:rPr>
        <w:t>刘    伟    区政府党组成员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仿宋_GB2312"/>
          <w:color w:val="auto"/>
          <w:sz w:val="32"/>
          <w:szCs w:val="32"/>
          <w:lang w:val="en-US" w:eastAsia="zh-CN"/>
        </w:rPr>
      </w:pPr>
      <w:r>
        <w:rPr>
          <w:rFonts w:hint="eastAsia" w:eastAsia="仿宋_GB2312" w:cs="仿宋_GB2312"/>
          <w:color w:val="auto"/>
          <w:sz w:val="32"/>
          <w:szCs w:val="32"/>
          <w:lang w:val="en-US" w:eastAsia="zh-CN"/>
        </w:rPr>
        <w:t>路国强    区政府三级调研员</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王红霞    副区长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吴奇伟    副区长</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仿宋_GB2312"/>
          <w:color w:val="auto"/>
          <w:sz w:val="32"/>
          <w:szCs w:val="32"/>
          <w:lang w:val="en-US" w:eastAsia="zh-CN"/>
        </w:rPr>
      </w:pPr>
      <w:r>
        <w:rPr>
          <w:rFonts w:hint="eastAsia" w:ascii="黑体" w:hAnsi="黑体" w:eastAsia="黑体" w:cs="黑体"/>
          <w:color w:val="auto"/>
          <w:sz w:val="32"/>
          <w:szCs w:val="32"/>
          <w:lang w:val="en-US" w:eastAsia="zh-CN"/>
        </w:rPr>
        <w:t>成  员：</w:t>
      </w:r>
      <w:r>
        <w:rPr>
          <w:rFonts w:hint="eastAsia" w:eastAsia="仿宋_GB2312" w:cs="仿宋_GB2312"/>
          <w:color w:val="auto"/>
          <w:sz w:val="32"/>
          <w:szCs w:val="32"/>
          <w:lang w:val="en-US" w:eastAsia="zh-CN"/>
        </w:rPr>
        <w:t>闫刚良    区发展改革委负责人</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仿宋_GB2312"/>
          <w:color w:val="auto"/>
          <w:sz w:val="32"/>
          <w:szCs w:val="32"/>
          <w:lang w:val="en-US" w:eastAsia="zh-CN"/>
        </w:rPr>
      </w:pPr>
      <w:r>
        <w:rPr>
          <w:rFonts w:hint="eastAsia" w:eastAsia="仿宋_GB2312" w:cs="仿宋_GB2312"/>
          <w:color w:val="auto"/>
          <w:sz w:val="32"/>
          <w:szCs w:val="32"/>
          <w:lang w:val="en-US" w:eastAsia="zh-CN"/>
        </w:rPr>
        <w:t>谢    英    区教育体育局局长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刘    军    区科学技术与工业信息化局局长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郭士军    区民政局局长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邓跃文    区司法局局长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马强国    区财政局局长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卓继伟    区人力资源与社会保障局局长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张建华    区住房城乡建设局局长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张    岚    区农业农村局局长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刘洪顺    区</w:t>
      </w:r>
      <w:r>
        <w:rPr>
          <w:rFonts w:hint="eastAsia" w:ascii="Times New Roman" w:hAnsi="Times New Roman" w:eastAsia="仿宋_GB2312" w:cs="仿宋_GB2312"/>
          <w:color w:val="auto"/>
          <w:sz w:val="32"/>
          <w:szCs w:val="32"/>
          <w:lang w:val="en-US" w:eastAsia="zh-CN"/>
        </w:rPr>
        <w:t>城管</w:t>
      </w:r>
      <w:r>
        <w:rPr>
          <w:rFonts w:hint="eastAsia" w:eastAsia="仿宋_GB2312" w:cs="仿宋_GB2312"/>
          <w:color w:val="auto"/>
          <w:sz w:val="32"/>
          <w:szCs w:val="32"/>
          <w:lang w:val="en-US" w:eastAsia="zh-CN"/>
        </w:rPr>
        <w:t>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谢颂涛    区商务局局长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李慧静    区文旅局局长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王忠于    区卫生健康委主任</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孙志刚    应急管理局局长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蔡    革    区市场监管局局长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朱艳芳    区统计局局长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张有恩    区医保局局长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王建国    区金融局局长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祁    峰    区信访局局长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张世德    区政务服务大数据局局长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宋云霞    区扶贫办主任</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李林琼    龙亭公安分局副局长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王    伟    区税务局局长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班书磊    北书店办事处主任</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勾卫兵    北道门办事处主任</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孟    锋    午朝门办事处主任</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闫泊含    大兴办事处主任</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eastAsia="仿宋_GB2312" w:cs="仿宋_GB2312"/>
          <w:color w:val="auto"/>
          <w:sz w:val="32"/>
          <w:szCs w:val="32"/>
          <w:lang w:val="en-US" w:eastAsia="zh-CN"/>
        </w:rPr>
      </w:pPr>
      <w:r>
        <w:rPr>
          <w:rFonts w:hint="eastAsia" w:eastAsia="仿宋_GB2312" w:cs="仿宋_GB2312"/>
          <w:color w:val="auto"/>
          <w:sz w:val="32"/>
          <w:szCs w:val="32"/>
          <w:lang w:val="en-US" w:eastAsia="zh-CN"/>
        </w:rPr>
        <w:t>孙宏杰    北郊乡乡长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仿宋_GB2312"/>
          <w:color w:val="auto"/>
          <w:sz w:val="32"/>
          <w:szCs w:val="32"/>
          <w:lang w:val="en-US" w:eastAsia="zh-CN"/>
        </w:rPr>
      </w:pPr>
      <w:r>
        <w:rPr>
          <w:rFonts w:hint="eastAsia" w:eastAsia="仿宋_GB2312" w:cs="仿宋_GB2312"/>
          <w:color w:val="auto"/>
          <w:sz w:val="32"/>
          <w:szCs w:val="32"/>
          <w:lang w:val="en-US" w:eastAsia="zh-CN"/>
        </w:rPr>
        <w:t>冯子豪    柳园口乡乡长</w:t>
      </w:r>
    </w:p>
    <w:p>
      <w:pPr>
        <w:pStyle w:val="2"/>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Times New Roman" w:hAnsi="Times New Roman" w:eastAsia="仿宋_GB2312" w:cs="仿宋_GB2312"/>
          <w:color w:val="auto"/>
          <w:sz w:val="32"/>
          <w:szCs w:val="32"/>
          <w:lang w:val="en-US" w:eastAsia="zh-CN"/>
        </w:rPr>
      </w:pPr>
    </w:p>
    <w:p>
      <w:pPr>
        <w:pStyle w:val="2"/>
        <w:keepNext w:val="0"/>
        <w:keepLines w:val="0"/>
        <w:pageBreakBefore w:val="0"/>
        <w:widowControl w:val="0"/>
        <w:kinsoku/>
        <w:overflowPunct/>
        <w:topLinePunct w:val="0"/>
        <w:autoSpaceDE/>
        <w:autoSpaceDN/>
        <w:bidi w:val="0"/>
        <w:adjustRightInd/>
        <w:spacing w:line="560" w:lineRule="exact"/>
        <w:textAlignment w:val="auto"/>
        <w:rPr>
          <w:rFonts w:hint="eastAsia" w:ascii="Times New Roman" w:hAnsi="Times New Roman"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left"/>
        <w:textAlignment w:val="auto"/>
        <w:outlineLvl w:val="9"/>
        <w:rPr>
          <w:rFonts w:hint="default" w:ascii="Times New Roman" w:hAnsi="Times New Roman" w:eastAsia="仿宋_GB2312" w:cs="Times New Roman"/>
          <w:color w:val="auto"/>
          <w:sz w:val="28"/>
          <w:szCs w:val="28"/>
          <w:u w:val="single" w:color="auto"/>
          <w:lang w:val="en-US" w:eastAsia="zh-CN"/>
        </w:rPr>
      </w:pPr>
      <w:r>
        <w:rPr>
          <w:rFonts w:hint="default" w:ascii="Times New Roman" w:hAnsi="Times New Roman" w:eastAsia="仿宋_GB2312" w:cs="Times New Roman"/>
          <w:color w:val="auto"/>
          <w:sz w:val="28"/>
          <w:szCs w:val="28"/>
          <w:u w:val="single" w:color="auto"/>
          <w:lang w:val="en-US" w:eastAsia="zh-CN"/>
        </w:rPr>
        <w:t xml:space="preserve">                       </w:t>
      </w:r>
      <w:r>
        <w:rPr>
          <w:rFonts w:hint="eastAsia" w:ascii="Times New Roman" w:hAnsi="Times New Roman" w:eastAsia="仿宋_GB2312" w:cs="Times New Roman"/>
          <w:color w:val="auto"/>
          <w:sz w:val="28"/>
          <w:szCs w:val="28"/>
          <w:u w:val="single" w:color="auto"/>
          <w:lang w:val="en-US" w:eastAsia="zh-CN"/>
        </w:rPr>
        <w:t xml:space="preserve"> </w:t>
      </w:r>
      <w:r>
        <w:rPr>
          <w:rFonts w:hint="default" w:ascii="Times New Roman" w:hAnsi="Times New Roman" w:eastAsia="仿宋_GB2312" w:cs="Times New Roman"/>
          <w:color w:val="auto"/>
          <w:sz w:val="28"/>
          <w:szCs w:val="28"/>
          <w:u w:val="single" w:color="auto"/>
          <w:lang w:val="en-US" w:eastAsia="zh-CN"/>
        </w:rPr>
        <w:t xml:space="preserve">             </w:t>
      </w:r>
      <w:r>
        <w:rPr>
          <w:rFonts w:hint="eastAsia" w:ascii="Times New Roman" w:hAnsi="Times New Roman" w:eastAsia="仿宋_GB2312" w:cs="Times New Roman"/>
          <w:color w:val="auto"/>
          <w:sz w:val="28"/>
          <w:szCs w:val="28"/>
          <w:u w:val="single" w:color="auto"/>
          <w:lang w:val="en-US" w:eastAsia="zh-CN"/>
        </w:rPr>
        <w:t xml:space="preserve"> </w:t>
      </w:r>
      <w:r>
        <w:rPr>
          <w:rFonts w:hint="default" w:ascii="Times New Roman" w:hAnsi="Times New Roman" w:eastAsia="仿宋_GB2312" w:cs="Times New Roman"/>
          <w:color w:val="auto"/>
          <w:sz w:val="28"/>
          <w:szCs w:val="28"/>
          <w:u w:val="single" w:color="auto"/>
          <w:lang w:val="en-US" w:eastAsia="zh-CN"/>
        </w:rPr>
        <w:t xml:space="preserve">     </w:t>
      </w:r>
      <w:r>
        <w:rPr>
          <w:rFonts w:hint="eastAsia" w:ascii="Times New Roman" w:hAnsi="Times New Roman" w:eastAsia="仿宋_GB2312" w:cs="Times New Roman"/>
          <w:color w:val="auto"/>
          <w:sz w:val="28"/>
          <w:szCs w:val="28"/>
          <w:u w:val="single" w:color="auto"/>
          <w:lang w:val="en-US" w:eastAsia="zh-CN"/>
        </w:rPr>
        <w:t xml:space="preserve"> </w:t>
      </w:r>
      <w:r>
        <w:rPr>
          <w:rFonts w:hint="default" w:ascii="Times New Roman" w:hAnsi="Times New Roman" w:eastAsia="仿宋_GB2312" w:cs="Times New Roman"/>
          <w:color w:val="auto"/>
          <w:sz w:val="28"/>
          <w:szCs w:val="28"/>
          <w:u w:val="single" w:color="auto"/>
          <w:lang w:val="en-US" w:eastAsia="zh-CN"/>
        </w:rPr>
        <w:t xml:space="preserve">             </w:t>
      </w:r>
      <w:r>
        <w:rPr>
          <w:rFonts w:hint="eastAsia" w:ascii="Times New Roman" w:hAnsi="Times New Roman" w:eastAsia="仿宋_GB2312" w:cs="Times New Roman"/>
          <w:color w:val="auto"/>
          <w:sz w:val="28"/>
          <w:szCs w:val="28"/>
          <w:u w:val="single" w:color="auto"/>
          <w:lang w:val="en-US" w:eastAsia="zh-CN"/>
        </w:rPr>
        <w:t xml:space="preserve">                                                                  </w:t>
      </w:r>
      <w:r>
        <w:rPr>
          <w:rFonts w:hint="default" w:ascii="Times New Roman" w:hAnsi="Times New Roman" w:eastAsia="仿宋_GB2312" w:cs="Times New Roman"/>
          <w:color w:val="auto"/>
          <w:sz w:val="28"/>
          <w:szCs w:val="28"/>
          <w:u w:val="single" w:color="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outlineLvl w:val="9"/>
        <w:rPr>
          <w:rFonts w:hint="eastAsia"/>
          <w:color w:val="auto"/>
          <w:lang w:eastAsia="zh-CN"/>
        </w:rPr>
      </w:pPr>
      <w:r>
        <w:rPr>
          <w:rFonts w:hint="eastAsia" w:ascii="Times New Roman" w:hAnsi="Times New Roman" w:eastAsia="仿宋_GB2312" w:cs="仿宋_GB2312"/>
          <w:color w:val="auto"/>
          <w:sz w:val="28"/>
          <w:szCs w:val="28"/>
          <w:u w:val="single" w:color="auto"/>
          <w:lang w:val="en-US" w:eastAsia="zh-CN"/>
        </w:rPr>
        <w:t xml:space="preserve">  开封区龙亭区人民政府办公室                             </w:t>
      </w:r>
      <w:r>
        <w:rPr>
          <w:rFonts w:hint="eastAsia" w:eastAsia="仿宋_GB2312" w:cs="仿宋_GB2312"/>
          <w:color w:val="auto"/>
          <w:sz w:val="28"/>
          <w:szCs w:val="28"/>
          <w:u w:val="single" w:color="auto"/>
          <w:lang w:val="en-US" w:eastAsia="zh-CN"/>
        </w:rPr>
        <w:t xml:space="preserve">    </w:t>
      </w:r>
      <w:r>
        <w:rPr>
          <w:rFonts w:hint="eastAsia" w:ascii="Times New Roman" w:hAnsi="Times New Roman" w:eastAsia="仿宋_GB2312" w:cs="仿宋_GB2312"/>
          <w:color w:val="auto"/>
          <w:sz w:val="28"/>
          <w:szCs w:val="28"/>
          <w:u w:val="single" w:color="auto"/>
          <w:lang w:val="en-US" w:eastAsia="zh-CN"/>
        </w:rPr>
        <w:t xml:space="preserve">    </w:t>
      </w:r>
      <w:r>
        <w:rPr>
          <w:rFonts w:hint="default" w:ascii="Times New Roman" w:hAnsi="Times New Roman" w:eastAsia="仿宋_GB2312" w:cs="Times New Roman"/>
          <w:color w:val="auto"/>
          <w:sz w:val="28"/>
          <w:szCs w:val="28"/>
          <w:u w:val="single" w:color="auto"/>
          <w:lang w:val="en-US" w:eastAsia="zh-CN"/>
        </w:rPr>
        <w:t>2020</w:t>
      </w:r>
      <w:r>
        <w:rPr>
          <w:rFonts w:hint="eastAsia" w:ascii="Times New Roman" w:hAnsi="Times New Roman" w:eastAsia="仿宋_GB2312" w:cs="仿宋_GB2312"/>
          <w:color w:val="auto"/>
          <w:sz w:val="28"/>
          <w:szCs w:val="28"/>
          <w:u w:val="single" w:color="auto"/>
          <w:lang w:val="en-US" w:eastAsia="zh-CN"/>
        </w:rPr>
        <w:t>年</w:t>
      </w:r>
      <w:r>
        <w:rPr>
          <w:rFonts w:hint="eastAsia" w:eastAsia="仿宋_GB2312" w:cs="Times New Roman"/>
          <w:color w:val="auto"/>
          <w:sz w:val="28"/>
          <w:szCs w:val="28"/>
          <w:u w:val="single" w:color="auto"/>
          <w:lang w:val="en-US" w:eastAsia="zh-CN"/>
        </w:rPr>
        <w:t>6</w:t>
      </w:r>
      <w:r>
        <w:rPr>
          <w:rFonts w:hint="eastAsia" w:ascii="Times New Roman" w:hAnsi="Times New Roman" w:eastAsia="仿宋_GB2312" w:cs="仿宋_GB2312"/>
          <w:color w:val="auto"/>
          <w:sz w:val="28"/>
          <w:szCs w:val="28"/>
          <w:u w:val="single" w:color="auto"/>
          <w:lang w:val="en-US" w:eastAsia="zh-CN"/>
        </w:rPr>
        <w:t>月</w:t>
      </w:r>
      <w:r>
        <w:rPr>
          <w:rFonts w:hint="eastAsia" w:eastAsia="仿宋_GB2312" w:cs="仿宋_GB2312"/>
          <w:color w:val="auto"/>
          <w:sz w:val="28"/>
          <w:szCs w:val="28"/>
          <w:u w:val="single" w:color="auto"/>
          <w:lang w:val="en-US" w:eastAsia="zh-CN"/>
        </w:rPr>
        <w:t>8</w:t>
      </w:r>
      <w:r>
        <w:rPr>
          <w:rFonts w:hint="eastAsia" w:ascii="Times New Roman" w:hAnsi="Times New Roman" w:eastAsia="仿宋_GB2312" w:cs="仿宋_GB2312"/>
          <w:color w:val="auto"/>
          <w:sz w:val="28"/>
          <w:szCs w:val="28"/>
          <w:u w:val="single" w:color="auto"/>
          <w:lang w:val="en-US" w:eastAsia="zh-CN"/>
        </w:rPr>
        <w:t xml:space="preserve">日印发   </w:t>
      </w:r>
    </w:p>
    <w:sectPr>
      <w:headerReference r:id="rId3" w:type="default"/>
      <w:footerReference r:id="rId4" w:type="default"/>
      <w:type w:val="continuous"/>
      <w:pgSz w:w="11906" w:h="16838"/>
      <w:pgMar w:top="1644" w:right="1418" w:bottom="1418" w:left="1418" w:header="709" w:footer="709" w:gutter="0"/>
      <w:pgNumType w:fmt="decimal"/>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-110490</wp:posOffset>
              </wp:positionV>
              <wp:extent cx="824230" cy="292100"/>
              <wp:effectExtent l="0" t="0" r="0" b="0"/>
              <wp:wrapNone/>
              <wp:docPr id="1" name="文本框1"/>
              <wp:cNvGraphicFramePr/>
              <a:graphic xmlns:a="http://schemas.openxmlformats.org/drawingml/2006/main">
                <a:graphicData uri="http://schemas.microsoft.com/office/word/2010/wordprocessingShape">
                  <wps:wsp>
                    <wps:cNvSpPr txBox="1"/>
                    <wps:spPr>
                      <a:xfrm>
                        <a:off x="0" y="0"/>
                        <a:ext cx="824230" cy="292100"/>
                      </a:xfrm>
                      <a:prstGeom prst="rect">
                        <a:avLst/>
                      </a:prstGeom>
                      <a:noFill/>
                      <a:ln>
                        <a:noFill/>
                      </a:ln>
                    </wps:spPr>
                    <wps:txbx>
                      <w:txbxContent>
                        <w:p>
                          <w:pPr>
                            <w:snapToGrid w:val="0"/>
                            <w:rPr>
                              <w:rFonts w:hint="eastAsia" w:eastAsia="宋体"/>
                              <w:sz w:val="1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wrap="square" lIns="0" tIns="0" rIns="0" bIns="0" upright="0">
                      <a:noAutofit/>
                    </wps:bodyPr>
                  </wps:wsp>
                </a:graphicData>
              </a:graphic>
            </wp:anchor>
          </w:drawing>
        </mc:Choice>
        <mc:Fallback>
          <w:pict>
            <v:shape id="文本框1" o:spid="_x0000_s1026" o:spt="202" type="#_x0000_t202" style="position:absolute;left:0pt;margin-top:-8.7pt;height:23pt;width:64.9pt;mso-position-horizontal:outside;mso-position-horizontal-relative:margin;z-index:251658240;mso-width-relative:page;mso-height-relative:page;" filled="f" stroked="f" coordsize="21600,21600" o:gfxdata="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RrS&#10;i9YAAAAHAQAADwAAAAAAAAABACAAAAAiAAAAZHJzL2Rvd25yZXYueG1sUEsBAhQAFAAAAAgAh07i&#10;QKD9lUmyAQAASgMAAA4AAAAAAAAAAQAgAAAAJQEAAGRycy9lMm9Eb2MueG1sUEsFBgAAAAAGAAYA&#10;WQEAAEkFAAAAAA==&#10;">
              <v:fill on="f" focussize="0,0"/>
              <v:stroke on="f"/>
              <v:imagedata o:title=""/>
              <o:lock v:ext="edit" aspectratio="f"/>
              <v:textbox inset="0mm,0mm,0mm,0mm">
                <w:txbxContent>
                  <w:p>
                    <w:pPr>
                      <w:snapToGrid w:val="0"/>
                      <w:rPr>
                        <w:rFonts w:hint="eastAsia" w:eastAsia="宋体"/>
                        <w:sz w:val="1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1</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noLineBreaksAfter w:lang="zh-CN" w:val="$([{£¥·‘“〈《「『【〔〖〝﹙﹛﹝＄（．［｛￡￥"/>
  <w:noLineBreaksBefore w:lang="zh-CN" w:val="!%),.:;&gt;?]}¢¨°·ˇˉ―‖’”…‰′″›℃∶、。〃〉》」』】〕〗〞︶︺︾﹀﹄﹚﹜﹞！＂％＇），．：；？］｀｜｝～￠"/>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61F16"/>
    <w:rsid w:val="06A35BC3"/>
    <w:rsid w:val="09B85B10"/>
    <w:rsid w:val="13854D44"/>
    <w:rsid w:val="14C30424"/>
    <w:rsid w:val="2B710BAA"/>
    <w:rsid w:val="327C0A12"/>
    <w:rsid w:val="38194DFA"/>
    <w:rsid w:val="3B5170E2"/>
    <w:rsid w:val="48F95731"/>
    <w:rsid w:val="5B7B01CE"/>
    <w:rsid w:val="61C720A4"/>
    <w:rsid w:val="623354FA"/>
    <w:rsid w:val="62F0515E"/>
    <w:rsid w:val="6A165E05"/>
    <w:rsid w:val="72171554"/>
    <w:rsid w:val="732E1B9E"/>
    <w:rsid w:val="756D1950"/>
    <w:rsid w:val="784F3D6C"/>
    <w:rsid w:val="7E7656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Autospacing="0"/>
    </w:pPr>
  </w:style>
  <w:style w:type="paragraph" w:styleId="3">
    <w:name w:val="footer"/>
    <w:basedOn w:val="1"/>
    <w:link w:val="13"/>
    <w:qFormat/>
    <w:uiPriority w:val="0"/>
    <w:pPr>
      <w:tabs>
        <w:tab w:val="center" w:pos="4153"/>
        <w:tab w:val="right" w:pos="8306"/>
      </w:tabs>
      <w:snapToGrid w:val="0"/>
      <w:jc w:val="left"/>
    </w:pPr>
    <w:rPr>
      <w:rFonts w:ascii="Times New Roman" w:hAnsi="Times New Roman" w:eastAsia="宋体" w:cs="Times New Roman"/>
      <w:kern w:val="2"/>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rPr>
  </w:style>
  <w:style w:type="paragraph" w:customStyle="1" w:styleId="7">
    <w:name w:val="HTML Addres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9">
    <w:name w:val="p0"/>
    <w:basedOn w:val="1"/>
    <w:qFormat/>
    <w:uiPriority w:val="0"/>
    <w:pPr>
      <w:widowControl/>
      <w:ind w:firstLine="420"/>
      <w:jc w:val="left"/>
    </w:pPr>
    <w:rPr>
      <w:kern w:val="0"/>
      <w:sz w:val="20"/>
    </w:rPr>
  </w:style>
  <w:style w:type="paragraph" w:customStyle="1" w:styleId="10">
    <w:name w:val="列出段落1"/>
    <w:basedOn w:val="1"/>
    <w:qFormat/>
    <w:uiPriority w:val="0"/>
    <w:pPr>
      <w:ind w:firstLine="420" w:firstLineChars="200"/>
    </w:pPr>
    <w:rPr>
      <w:rFonts w:ascii="Calibri" w:hAnsi="Calibri"/>
      <w:szCs w:val="22"/>
    </w:rPr>
  </w:style>
  <w:style w:type="paragraph" w:customStyle="1" w:styleId="11">
    <w:name w:val="Body Text Indent"/>
    <w:basedOn w:val="1"/>
    <w:qFormat/>
    <w:uiPriority w:val="0"/>
    <w:pPr>
      <w:spacing w:after="120"/>
      <w:ind w:left="420" w:leftChars="200"/>
    </w:pPr>
  </w:style>
  <w:style w:type="character" w:customStyle="1" w:styleId="12">
    <w:name w:val="page number"/>
    <w:basedOn w:val="6"/>
    <w:qFormat/>
    <w:uiPriority w:val="0"/>
    <w:rPr>
      <w:rFonts w:cs="Times New Roman"/>
    </w:rPr>
  </w:style>
  <w:style w:type="character" w:customStyle="1" w:styleId="13">
    <w:name w:val="Footer Char"/>
    <w:basedOn w:val="6"/>
    <w:link w:val="3"/>
    <w:semiHidden/>
    <w:qFormat/>
    <w:uiPriority w:val="0"/>
    <w:rPr>
      <w:rFonts w:ascii="Times New Roman" w:hAnsi="Times New Roman" w:eastAsia="宋体" w:cs="Times New Roman"/>
      <w:kern w:val="2"/>
      <w:sz w:val="18"/>
      <w:szCs w:val="18"/>
    </w:rPr>
  </w:style>
  <w:style w:type="character" w:customStyle="1" w:styleId="14">
    <w:name w:val="Header Char"/>
    <w:basedOn w:val="6"/>
    <w:link w:val="4"/>
    <w:semiHidden/>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191</Words>
  <Characters>1090</Characters>
  <Lines>0</Lines>
  <Paragraphs>0</Paragraphs>
  <TotalTime>479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2016-06-08T10:23:00Z</dcterms:created>
  <dc:creator>Administrator</dc:creator>
  <cp:lastModifiedBy>yy</cp:lastModifiedBy>
  <cp:lastPrinted>2020-06-10T03:14:50Z</cp:lastPrinted>
  <dcterms:modified xsi:type="dcterms:W3CDTF">2020-06-10T11:09:48Z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